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AC" w:rsidRDefault="00E705B6" w:rsidP="000C73C0">
      <w:pPr>
        <w:jc w:val="center"/>
        <w:rPr>
          <w:rFonts w:ascii="Times New Roman" w:hAnsi="Times New Roman" w:cs="Times New Roman"/>
          <w:b/>
          <w:bCs/>
          <w:color w:val="0070C0"/>
          <w:sz w:val="28"/>
          <w:szCs w:val="28"/>
        </w:rPr>
      </w:pPr>
      <w:r w:rsidRPr="00E705B6">
        <w:rPr>
          <w:rFonts w:ascii="Times New Roman" w:hAnsi="Times New Roman" w:cs="Times New Roman"/>
          <w:b/>
          <w:bCs/>
          <w:color w:val="0070C0"/>
          <w:sz w:val="28"/>
          <w:szCs w:val="28"/>
        </w:rPr>
        <w:t>Chromatographie par échange d’ions</w:t>
      </w:r>
    </w:p>
    <w:p w:rsidR="00752205" w:rsidRPr="000C73C0" w:rsidRDefault="00752205" w:rsidP="00752205">
      <w:pPr>
        <w:rPr>
          <w:rFonts w:ascii="Times New Roman" w:hAnsi="Times New Roman" w:cs="Times New Roman"/>
          <w:b/>
          <w:bCs/>
          <w:color w:val="0070C0"/>
          <w:sz w:val="24"/>
          <w:szCs w:val="24"/>
        </w:rPr>
      </w:pPr>
      <w:r w:rsidRPr="000C73C0">
        <w:rPr>
          <w:rFonts w:ascii="Times New Roman" w:hAnsi="Times New Roman" w:cs="Times New Roman"/>
          <w:b/>
          <w:bCs/>
          <w:color w:val="0070C0"/>
          <w:sz w:val="24"/>
          <w:szCs w:val="24"/>
        </w:rPr>
        <w:t>1.1. Introduction</w:t>
      </w:r>
    </w:p>
    <w:p w:rsidR="00E705B6" w:rsidRDefault="0081137D" w:rsidP="00752205">
      <w:pPr>
        <w:spacing w:line="360" w:lineRule="auto"/>
        <w:jc w:val="both"/>
        <w:rPr>
          <w:rFonts w:ascii="Times New Roman" w:hAnsi="Times New Roman" w:cs="Times New Roman"/>
          <w:sz w:val="24"/>
          <w:szCs w:val="24"/>
        </w:rPr>
      </w:pPr>
      <w:r w:rsidRPr="00752205">
        <w:rPr>
          <w:rFonts w:ascii="Times New Roman" w:hAnsi="Times New Roman" w:cs="Times New Roman"/>
          <w:sz w:val="24"/>
          <w:szCs w:val="24"/>
        </w:rPr>
        <w:t xml:space="preserve">La chromatographie à échange d’ions (ou chromatographie à ions ou chromatographie échangeuse d'ions) est un type de chromatographie en phase liquide permettant d'isoler une substance chargée électriquement d'un mélange de molécules chargées (liquide). Pour cela, on fait passer le mélange sur une phase stationnaire (solide) chargée, déjà associée à des ions connus et on remplace ces ions par les ions/molécules chargées du mélange à séparer. </w:t>
      </w:r>
    </w:p>
    <w:p w:rsidR="00752205" w:rsidRDefault="00752205" w:rsidP="00752205">
      <w:pPr>
        <w:spacing w:line="360" w:lineRule="auto"/>
        <w:jc w:val="both"/>
        <w:rPr>
          <w:rFonts w:ascii="Times New Roman" w:hAnsi="Times New Roman" w:cs="Times New Roman"/>
          <w:b/>
          <w:bCs/>
          <w:color w:val="0070C0"/>
          <w:sz w:val="24"/>
          <w:szCs w:val="24"/>
        </w:rPr>
      </w:pPr>
      <w:r w:rsidRPr="00752205">
        <w:rPr>
          <w:rFonts w:ascii="Times New Roman" w:hAnsi="Times New Roman" w:cs="Times New Roman"/>
          <w:b/>
          <w:bCs/>
          <w:color w:val="0070C0"/>
          <w:sz w:val="24"/>
          <w:szCs w:val="24"/>
        </w:rPr>
        <w:t>1.</w:t>
      </w:r>
      <w:r>
        <w:rPr>
          <w:rFonts w:ascii="Times New Roman" w:hAnsi="Times New Roman" w:cs="Times New Roman"/>
          <w:b/>
          <w:bCs/>
          <w:color w:val="0070C0"/>
          <w:sz w:val="24"/>
          <w:szCs w:val="24"/>
        </w:rPr>
        <w:t>2</w:t>
      </w:r>
      <w:r w:rsidRPr="00752205">
        <w:rPr>
          <w:rFonts w:ascii="Times New Roman" w:hAnsi="Times New Roman" w:cs="Times New Roman"/>
          <w:b/>
          <w:bCs/>
          <w:color w:val="0070C0"/>
          <w:sz w:val="24"/>
          <w:szCs w:val="24"/>
        </w:rPr>
        <w:t xml:space="preserve">. Principe </w:t>
      </w:r>
    </w:p>
    <w:p w:rsidR="00752205" w:rsidRPr="00BF57AB" w:rsidRDefault="00752205" w:rsidP="00752205">
      <w:pPr>
        <w:spacing w:line="360" w:lineRule="auto"/>
        <w:jc w:val="both"/>
        <w:rPr>
          <w:rFonts w:ascii="Times New Roman" w:hAnsi="Times New Roman" w:cs="Times New Roman"/>
          <w:sz w:val="24"/>
          <w:szCs w:val="24"/>
        </w:rPr>
      </w:pPr>
      <w:r w:rsidRPr="00BF57AB">
        <w:rPr>
          <w:rFonts w:ascii="Times New Roman" w:hAnsi="Times New Roman" w:cs="Times New Roman"/>
          <w:sz w:val="24"/>
          <w:szCs w:val="24"/>
        </w:rPr>
        <w:t>Un échangeur d’ions est une substance, généralement poreuse, sur laquelle est greffé (fixé), par liaison covalente, un groupement chimique ionisable. Cette partie chargée peut interagir fortement avec des ions présents dans le mélange chromatographié. Ainsi des molécules chargées peuvent s’adsorber réversiblement sur l’échangeur d’ions, et être ensuite désorbées de la résine, en modifiant la composition ionique du solvant.</w:t>
      </w:r>
    </w:p>
    <w:p w:rsidR="00752205" w:rsidRDefault="00752205" w:rsidP="00752205">
      <w:pPr>
        <w:spacing w:line="360" w:lineRule="auto"/>
        <w:jc w:val="center"/>
      </w:pPr>
      <w:r w:rsidRPr="00752205">
        <w:drawing>
          <wp:inline distT="0" distB="0" distL="0" distR="0">
            <wp:extent cx="4937960" cy="194679"/>
            <wp:effectExtent l="19050" t="0" r="0" b="0"/>
            <wp:docPr id="9" name="Image 44" descr="http://www.edu.upmc.fr/chimie/chiminorga/TechExp/IonEx/e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du.upmc.fr/chimie/chiminorga/TechExp/IonEx/echange.gif"/>
                    <pic:cNvPicPr>
                      <a:picLocks noChangeAspect="1" noChangeArrowheads="1"/>
                    </pic:cNvPicPr>
                  </pic:nvPicPr>
                  <pic:blipFill>
                    <a:blip r:embed="rId7"/>
                    <a:srcRect/>
                    <a:stretch>
                      <a:fillRect/>
                    </a:stretch>
                  </pic:blipFill>
                  <pic:spPr bwMode="auto">
                    <a:xfrm>
                      <a:off x="0" y="0"/>
                      <a:ext cx="4929464" cy="194344"/>
                    </a:xfrm>
                    <a:prstGeom prst="rect">
                      <a:avLst/>
                    </a:prstGeom>
                    <a:noFill/>
                    <a:ln w="9525">
                      <a:noFill/>
                      <a:miter lim="800000"/>
                      <a:headEnd/>
                      <a:tailEnd/>
                    </a:ln>
                  </pic:spPr>
                </pic:pic>
              </a:graphicData>
            </a:graphic>
          </wp:inline>
        </w:drawing>
      </w:r>
    </w:p>
    <w:p w:rsidR="00BF57AB" w:rsidRPr="00BF57AB" w:rsidRDefault="00752205" w:rsidP="00BF57AB">
      <w:pPr>
        <w:spacing w:after="0" w:line="360" w:lineRule="auto"/>
        <w:jc w:val="both"/>
        <w:rPr>
          <w:rFonts w:ascii="Times New Roman" w:hAnsi="Times New Roman" w:cs="Times New Roman"/>
          <w:sz w:val="24"/>
          <w:szCs w:val="24"/>
        </w:rPr>
      </w:pPr>
      <w:r w:rsidRPr="00BF57AB">
        <w:rPr>
          <w:rFonts w:ascii="Times New Roman" w:hAnsi="Times New Roman" w:cs="Times New Roman"/>
          <w:sz w:val="24"/>
          <w:szCs w:val="24"/>
        </w:rPr>
        <w:t xml:space="preserve"> On peut résumer le processus comme suit : dépôt des substances sur la colonne choisie en fonction des charges des molécules et de la résine (A), élution des molécules généralement en augmentant de façon graduelle la force ionique et enfin régénération de l’échangeur d’ions (par lavage avec une solution de pH permettant de remettre les charges dans leur valeur initiale).</w:t>
      </w:r>
    </w:p>
    <w:p w:rsidR="00752205" w:rsidRPr="00BF57AB" w:rsidRDefault="00752205" w:rsidP="00BF57AB">
      <w:pPr>
        <w:spacing w:after="0" w:line="360" w:lineRule="auto"/>
        <w:jc w:val="both"/>
        <w:rPr>
          <w:rFonts w:ascii="Times New Roman" w:hAnsi="Times New Roman" w:cs="Times New Roman"/>
          <w:sz w:val="24"/>
          <w:szCs w:val="24"/>
        </w:rPr>
      </w:pPr>
      <w:r w:rsidRPr="00BF57AB">
        <w:rPr>
          <w:rFonts w:ascii="Times New Roman" w:hAnsi="Times New Roman" w:cs="Times New Roman"/>
          <w:sz w:val="24"/>
          <w:szCs w:val="24"/>
        </w:rPr>
        <w:t>Exemple :</w:t>
      </w:r>
    </w:p>
    <w:p w:rsidR="00752205" w:rsidRDefault="00752205" w:rsidP="00BF57AB">
      <w:pPr>
        <w:spacing w:line="360" w:lineRule="auto"/>
        <w:jc w:val="both"/>
        <w:rPr>
          <w:rFonts w:ascii="Times New Roman" w:hAnsi="Times New Roman" w:cs="Times New Roman"/>
          <w:color w:val="000000"/>
          <w:sz w:val="24"/>
          <w:szCs w:val="24"/>
          <w:shd w:val="clear" w:color="auto" w:fill="FFFFFF"/>
        </w:rPr>
      </w:pPr>
      <w:r w:rsidRPr="00BF57AB">
        <w:rPr>
          <w:rFonts w:ascii="Times New Roman" w:hAnsi="Times New Roman" w:cs="Times New Roman"/>
          <w:color w:val="000000"/>
          <w:sz w:val="24"/>
          <w:szCs w:val="24"/>
          <w:shd w:val="clear" w:color="auto" w:fill="FFFFFF"/>
        </w:rPr>
        <w:t>Une résine échangeuse de cations est un polymère sur lequel sont greffées des chaînes latérales avec des groupements anioniques. Initialement, les contre-ions sont des protons H</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w:t>
      </w:r>
    </w:p>
    <w:p w:rsidR="00BF57AB" w:rsidRDefault="00BF57AB" w:rsidP="00BF57AB">
      <w:pPr>
        <w:spacing w:line="360" w:lineRule="auto"/>
        <w:jc w:val="both"/>
        <w:rPr>
          <w:rFonts w:ascii="Times New Roman" w:hAnsi="Times New Roman" w:cs="Times New Roman"/>
          <w:color w:val="000000"/>
          <w:sz w:val="24"/>
          <w:szCs w:val="24"/>
          <w:shd w:val="clear" w:color="auto" w:fill="FFFFFF"/>
        </w:rPr>
      </w:pPr>
    </w:p>
    <w:p w:rsidR="00BF57AB" w:rsidRDefault="00BF57AB" w:rsidP="00BF57AB">
      <w:pPr>
        <w:spacing w:line="360" w:lineRule="auto"/>
        <w:jc w:val="both"/>
        <w:rPr>
          <w:rFonts w:ascii="Times New Roman" w:hAnsi="Times New Roman" w:cs="Times New Roman"/>
          <w:color w:val="000000"/>
          <w:sz w:val="24"/>
          <w:szCs w:val="24"/>
          <w:shd w:val="clear" w:color="auto" w:fill="FFFFFF"/>
        </w:rPr>
      </w:pPr>
    </w:p>
    <w:p w:rsidR="00BF57AB" w:rsidRDefault="00BF57AB" w:rsidP="00BF57AB">
      <w:pPr>
        <w:spacing w:line="360" w:lineRule="auto"/>
        <w:jc w:val="both"/>
        <w:rPr>
          <w:rFonts w:ascii="Times New Roman" w:hAnsi="Times New Roman" w:cs="Times New Roman"/>
          <w:color w:val="000000"/>
          <w:sz w:val="24"/>
          <w:szCs w:val="24"/>
          <w:shd w:val="clear" w:color="auto" w:fill="FFFFFF"/>
        </w:rPr>
      </w:pPr>
    </w:p>
    <w:p w:rsidR="00BF57AB" w:rsidRPr="00BF57AB" w:rsidRDefault="00BF57AB" w:rsidP="00BF57AB">
      <w:pPr>
        <w:spacing w:line="360" w:lineRule="auto"/>
        <w:jc w:val="both"/>
        <w:rPr>
          <w:rFonts w:ascii="Times New Roman" w:hAnsi="Times New Roman" w:cs="Times New Roman"/>
          <w:color w:val="000000"/>
          <w:sz w:val="24"/>
          <w:szCs w:val="24"/>
          <w:shd w:val="clear" w:color="auto" w:fill="FFFFFF"/>
        </w:rPr>
      </w:pPr>
    </w:p>
    <w:p w:rsidR="00752205" w:rsidRPr="00BF57AB" w:rsidRDefault="00752205" w:rsidP="00BF57AB">
      <w:pPr>
        <w:spacing w:line="360" w:lineRule="auto"/>
        <w:jc w:val="center"/>
        <w:rPr>
          <w:rFonts w:ascii="Times New Roman" w:hAnsi="Times New Roman" w:cs="Times New Roman"/>
          <w:sz w:val="24"/>
          <w:szCs w:val="24"/>
        </w:rPr>
      </w:pPr>
      <w:r w:rsidRPr="00BF57AB">
        <w:rPr>
          <w:rFonts w:ascii="Times New Roman" w:hAnsi="Times New Roman" w:cs="Times New Roman"/>
          <w:noProof/>
          <w:sz w:val="24"/>
          <w:szCs w:val="24"/>
          <w:lang w:eastAsia="fr-FR"/>
        </w:rPr>
        <w:lastRenderedPageBreak/>
        <w:drawing>
          <wp:inline distT="0" distB="0" distL="0" distR="0">
            <wp:extent cx="2892425" cy="843915"/>
            <wp:effectExtent l="19050" t="0" r="3175" b="0"/>
            <wp:docPr id="47" name="Image 47" descr="http://www.edu.upmc.fr/chimie/chiminorga/TechExp/IonEx/ion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du.upmc.fr/chimie/chiminorga/TechExp/IonEx/ionex1.gif"/>
                    <pic:cNvPicPr>
                      <a:picLocks noChangeAspect="1" noChangeArrowheads="1"/>
                    </pic:cNvPicPr>
                  </pic:nvPicPr>
                  <pic:blipFill>
                    <a:blip r:embed="rId8"/>
                    <a:srcRect/>
                    <a:stretch>
                      <a:fillRect/>
                    </a:stretch>
                  </pic:blipFill>
                  <pic:spPr bwMode="auto">
                    <a:xfrm>
                      <a:off x="0" y="0"/>
                      <a:ext cx="2892425" cy="843915"/>
                    </a:xfrm>
                    <a:prstGeom prst="rect">
                      <a:avLst/>
                    </a:prstGeom>
                    <a:noFill/>
                    <a:ln w="9525">
                      <a:noFill/>
                      <a:miter lim="800000"/>
                      <a:headEnd/>
                      <a:tailEnd/>
                    </a:ln>
                  </pic:spPr>
                </pic:pic>
              </a:graphicData>
            </a:graphic>
          </wp:inline>
        </w:drawing>
      </w:r>
    </w:p>
    <w:p w:rsidR="00752205" w:rsidRPr="00BF57AB" w:rsidRDefault="00752205" w:rsidP="00BF57AB">
      <w:pPr>
        <w:spacing w:line="360" w:lineRule="auto"/>
        <w:jc w:val="both"/>
        <w:rPr>
          <w:rFonts w:ascii="Times New Roman" w:hAnsi="Times New Roman" w:cs="Times New Roman"/>
          <w:color w:val="000000"/>
          <w:sz w:val="24"/>
          <w:szCs w:val="24"/>
          <w:shd w:val="clear" w:color="auto" w:fill="FFFFFF"/>
        </w:rPr>
      </w:pPr>
      <w:r w:rsidRPr="00BF57AB">
        <w:rPr>
          <w:rFonts w:ascii="Times New Roman" w:hAnsi="Times New Roman" w:cs="Times New Roman"/>
          <w:color w:val="000000"/>
          <w:sz w:val="24"/>
          <w:szCs w:val="24"/>
          <w:shd w:val="clear" w:color="auto" w:fill="FFFFFF"/>
        </w:rPr>
        <w:t>Quand on dépose la solution d'un sel Na</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A</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 sur la colonne, les cations se distribuent entre la phase stationnaire (résine) et la phase mobile (solution) selon leur affinité aux anions sur la résine et dans la solution. Les anions de la solution ne sont pas retenus par la colonne.</w:t>
      </w:r>
    </w:p>
    <w:p w:rsidR="00BF57AB" w:rsidRDefault="00BF57AB" w:rsidP="00BF57AB">
      <w:pPr>
        <w:spacing w:line="360" w:lineRule="auto"/>
        <w:jc w:val="center"/>
      </w:pPr>
      <w:r>
        <w:rPr>
          <w:noProof/>
          <w:lang w:eastAsia="fr-FR"/>
        </w:rPr>
        <w:drawing>
          <wp:inline distT="0" distB="0" distL="0" distR="0">
            <wp:extent cx="2892425" cy="1204595"/>
            <wp:effectExtent l="19050" t="0" r="3175" b="0"/>
            <wp:docPr id="50" name="Image 50" descr="http://www.edu.upmc.fr/chimie/chiminorga/TechExp/IonEx/ion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du.upmc.fr/chimie/chiminorga/TechExp/IonEx/ionex2.gif"/>
                    <pic:cNvPicPr>
                      <a:picLocks noChangeAspect="1" noChangeArrowheads="1"/>
                    </pic:cNvPicPr>
                  </pic:nvPicPr>
                  <pic:blipFill>
                    <a:blip r:embed="rId9"/>
                    <a:srcRect/>
                    <a:stretch>
                      <a:fillRect/>
                    </a:stretch>
                  </pic:blipFill>
                  <pic:spPr bwMode="auto">
                    <a:xfrm>
                      <a:off x="0" y="0"/>
                      <a:ext cx="2892425" cy="1204595"/>
                    </a:xfrm>
                    <a:prstGeom prst="rect">
                      <a:avLst/>
                    </a:prstGeom>
                    <a:noFill/>
                    <a:ln w="9525">
                      <a:noFill/>
                      <a:miter lim="800000"/>
                      <a:headEnd/>
                      <a:tailEnd/>
                    </a:ln>
                  </pic:spPr>
                </pic:pic>
              </a:graphicData>
            </a:graphic>
          </wp:inline>
        </w:drawing>
      </w:r>
    </w:p>
    <w:p w:rsidR="00752205" w:rsidRPr="00BF57AB" w:rsidRDefault="00BF57AB" w:rsidP="00BF57AB">
      <w:pPr>
        <w:spacing w:after="0" w:line="360" w:lineRule="auto"/>
        <w:jc w:val="both"/>
        <w:rPr>
          <w:rFonts w:ascii="Times New Roman" w:hAnsi="Times New Roman" w:cs="Times New Roman"/>
          <w:color w:val="000000"/>
          <w:sz w:val="24"/>
          <w:szCs w:val="24"/>
          <w:shd w:val="clear" w:color="auto" w:fill="FFFFFF"/>
        </w:rPr>
      </w:pPr>
      <w:r w:rsidRPr="00BF57AB">
        <w:rPr>
          <w:rFonts w:ascii="Times New Roman" w:hAnsi="Times New Roman" w:cs="Times New Roman"/>
          <w:color w:val="000000"/>
          <w:sz w:val="24"/>
          <w:szCs w:val="24"/>
          <w:shd w:val="clear" w:color="auto" w:fill="FFFFFF"/>
        </w:rPr>
        <w:t>En descendant dans la colonne, la solution s'appauvrit en Na</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 et s'enrichit en H</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 A la fin, tous les Na</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 ont été échangés et on récupère une solution de H</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A</w:t>
      </w:r>
      <w:r w:rsidRPr="00BF57AB">
        <w:rPr>
          <w:rFonts w:ascii="Times New Roman" w:hAnsi="Times New Roman" w:cs="Times New Roman"/>
          <w:color w:val="000000"/>
          <w:sz w:val="24"/>
          <w:szCs w:val="24"/>
          <w:shd w:val="clear" w:color="auto" w:fill="FFFFFF"/>
          <w:vertAlign w:val="superscript"/>
        </w:rPr>
        <w:t>-</w:t>
      </w:r>
      <w:r w:rsidRPr="00BF57AB">
        <w:rPr>
          <w:rFonts w:ascii="Times New Roman" w:hAnsi="Times New Roman" w:cs="Times New Roman"/>
          <w:color w:val="000000"/>
          <w:sz w:val="24"/>
          <w:szCs w:val="24"/>
          <w:shd w:val="clear" w:color="auto" w:fill="FFFFFF"/>
        </w:rPr>
        <w:t>.</w:t>
      </w:r>
    </w:p>
    <w:p w:rsidR="00BF57AB" w:rsidRDefault="00BF57AB" w:rsidP="00BF57AB">
      <w:pPr>
        <w:pStyle w:val="sstitrebleufonce"/>
        <w:shd w:val="clear" w:color="auto" w:fill="FFFFFF"/>
        <w:jc w:val="center"/>
        <w:rPr>
          <w:rFonts w:ascii="Verdana" w:hAnsi="Verdana"/>
          <w:b/>
          <w:bCs/>
          <w:color w:val="3399CC"/>
          <w:sz w:val="15"/>
          <w:szCs w:val="15"/>
        </w:rPr>
      </w:pPr>
      <w:r>
        <w:rPr>
          <w:noProof/>
        </w:rPr>
        <w:drawing>
          <wp:inline distT="0" distB="0" distL="0" distR="0">
            <wp:extent cx="2892425" cy="1230630"/>
            <wp:effectExtent l="19050" t="0" r="3175" b="0"/>
            <wp:docPr id="53" name="Image 53" descr="http://www.edu.upmc.fr/chimie/chiminorga/TechExp/IonEx/ion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du.upmc.fr/chimie/chiminorga/TechExp/IonEx/ionex3.gif"/>
                    <pic:cNvPicPr>
                      <a:picLocks noChangeAspect="1" noChangeArrowheads="1"/>
                    </pic:cNvPicPr>
                  </pic:nvPicPr>
                  <pic:blipFill>
                    <a:blip r:embed="rId10"/>
                    <a:srcRect/>
                    <a:stretch>
                      <a:fillRect/>
                    </a:stretch>
                  </pic:blipFill>
                  <pic:spPr bwMode="auto">
                    <a:xfrm>
                      <a:off x="0" y="0"/>
                      <a:ext cx="2892425" cy="1230630"/>
                    </a:xfrm>
                    <a:prstGeom prst="rect">
                      <a:avLst/>
                    </a:prstGeom>
                    <a:noFill/>
                    <a:ln w="9525">
                      <a:noFill/>
                      <a:miter lim="800000"/>
                      <a:headEnd/>
                      <a:tailEnd/>
                    </a:ln>
                  </pic:spPr>
                </pic:pic>
              </a:graphicData>
            </a:graphic>
          </wp:inline>
        </w:drawing>
      </w:r>
    </w:p>
    <w:p w:rsidR="00BF57AB" w:rsidRDefault="00BF57AB" w:rsidP="00BF57AB">
      <w:pPr>
        <w:pStyle w:val="sstitrebleufonce"/>
        <w:shd w:val="clear" w:color="auto" w:fill="FFFFFF"/>
        <w:spacing w:before="0" w:beforeAutospacing="0" w:after="0" w:afterAutospacing="0"/>
        <w:jc w:val="both"/>
        <w:rPr>
          <w:b/>
          <w:bCs/>
          <w:color w:val="3399CC"/>
        </w:rPr>
      </w:pPr>
      <w:r w:rsidRPr="00BF57AB">
        <w:rPr>
          <w:b/>
          <w:bCs/>
          <w:color w:val="3399CC"/>
        </w:rPr>
        <w:t>Précautions d'emploi</w:t>
      </w:r>
    </w:p>
    <w:p w:rsidR="00BF57AB" w:rsidRPr="00BF57AB" w:rsidRDefault="00BF57AB" w:rsidP="00BF57AB">
      <w:pPr>
        <w:pStyle w:val="sstitrebleufonce"/>
        <w:shd w:val="clear" w:color="auto" w:fill="FFFFFF"/>
        <w:spacing w:before="0" w:beforeAutospacing="0" w:after="0" w:afterAutospacing="0"/>
        <w:jc w:val="both"/>
        <w:rPr>
          <w:b/>
          <w:bCs/>
          <w:color w:val="3399CC"/>
        </w:rPr>
      </w:pPr>
    </w:p>
    <w:p w:rsidR="00BF57AB" w:rsidRPr="00BF57AB" w:rsidRDefault="00BF57AB" w:rsidP="00BF57AB">
      <w:pPr>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F57AB">
        <w:rPr>
          <w:rFonts w:ascii="Times New Roman" w:eastAsia="Times New Roman" w:hAnsi="Times New Roman" w:cs="Times New Roman"/>
          <w:color w:val="000000"/>
          <w:sz w:val="24"/>
          <w:szCs w:val="24"/>
          <w:lang w:eastAsia="fr-FR"/>
        </w:rPr>
        <w:t>La résine gonfle dans l'eau. Il faut la stocker sous l'eau.</w:t>
      </w:r>
    </w:p>
    <w:p w:rsidR="00BF57AB" w:rsidRPr="00BF57AB" w:rsidRDefault="00BF57AB" w:rsidP="00BF57AB">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F57AB">
        <w:rPr>
          <w:rFonts w:ascii="Times New Roman" w:eastAsia="Times New Roman" w:hAnsi="Times New Roman" w:cs="Times New Roman"/>
          <w:color w:val="000000"/>
          <w:sz w:val="24"/>
          <w:szCs w:val="24"/>
          <w:lang w:eastAsia="fr-FR"/>
        </w:rPr>
        <w:t>La colonne ne doit jamais devenir sèche. Quand la solution déposée est entièrement absorbée, il faut remettre de l'eau (de l'éluant) pour couvrir la résine.</w:t>
      </w:r>
    </w:p>
    <w:p w:rsidR="00BF57AB" w:rsidRPr="00BF57AB" w:rsidRDefault="00BF57AB" w:rsidP="00BF57AB">
      <w:pPr>
        <w:pStyle w:val="sstitrebleufonce"/>
        <w:numPr>
          <w:ilvl w:val="0"/>
          <w:numId w:val="13"/>
        </w:numPr>
        <w:shd w:val="clear" w:color="auto" w:fill="FFFFFF"/>
        <w:spacing w:line="360" w:lineRule="auto"/>
        <w:jc w:val="both"/>
        <w:rPr>
          <w:b/>
          <w:bCs/>
          <w:color w:val="3399CC"/>
        </w:rPr>
      </w:pPr>
      <w:r w:rsidRPr="00BF57AB">
        <w:rPr>
          <w:b/>
          <w:bCs/>
          <w:color w:val="3399CC"/>
        </w:rPr>
        <w:t>Régénération de la colonne</w:t>
      </w:r>
    </w:p>
    <w:p w:rsidR="00BF57AB" w:rsidRPr="00BF57AB" w:rsidRDefault="00BF57AB" w:rsidP="00BF57AB">
      <w:pPr>
        <w:pStyle w:val="NormalWeb"/>
        <w:numPr>
          <w:ilvl w:val="0"/>
          <w:numId w:val="13"/>
        </w:numPr>
        <w:shd w:val="clear" w:color="auto" w:fill="FFFFFF"/>
        <w:spacing w:line="360" w:lineRule="auto"/>
        <w:jc w:val="both"/>
        <w:rPr>
          <w:color w:val="000000"/>
        </w:rPr>
      </w:pPr>
      <w:r w:rsidRPr="00BF57AB">
        <w:rPr>
          <w:color w:val="000000"/>
        </w:rPr>
        <w:t>Pour régénérer la colonne pour une utilisation ultérieure, il faut la laver avec une solution très acide, puis avec de l'eau pour enlever l'excès d'acide.</w:t>
      </w:r>
    </w:p>
    <w:p w:rsidR="00BF57AB" w:rsidRDefault="00BF57AB" w:rsidP="00BF57AB">
      <w:pPr>
        <w:pStyle w:val="NormalWeb"/>
        <w:shd w:val="clear" w:color="auto" w:fill="FFFFFF"/>
        <w:rPr>
          <w:rFonts w:ascii="Verdana" w:hAnsi="Verdana"/>
          <w:color w:val="000000"/>
          <w:sz w:val="21"/>
          <w:szCs w:val="21"/>
        </w:rPr>
      </w:pPr>
    </w:p>
    <w:p w:rsidR="00BF57AB" w:rsidRDefault="00BF57AB" w:rsidP="00BF57AB">
      <w:pPr>
        <w:pStyle w:val="NormalWeb"/>
        <w:numPr>
          <w:ilvl w:val="0"/>
          <w:numId w:val="13"/>
        </w:numPr>
        <w:shd w:val="clear" w:color="auto" w:fill="FFFFFF"/>
        <w:jc w:val="center"/>
        <w:rPr>
          <w:rFonts w:ascii="Verdana" w:hAnsi="Verdana"/>
          <w:color w:val="000000"/>
          <w:sz w:val="21"/>
          <w:szCs w:val="21"/>
        </w:rPr>
      </w:pPr>
      <w:r>
        <w:rPr>
          <w:rFonts w:ascii="Verdana" w:hAnsi="Verdana"/>
          <w:noProof/>
          <w:color w:val="000000"/>
          <w:sz w:val="21"/>
          <w:szCs w:val="21"/>
        </w:rPr>
        <w:lastRenderedPageBreak/>
        <w:drawing>
          <wp:inline distT="0" distB="0" distL="0" distR="0">
            <wp:extent cx="2901950" cy="1268095"/>
            <wp:effectExtent l="19050" t="0" r="0" b="0"/>
            <wp:docPr id="66" name="Image 66" descr="http://www.edu.upmc.fr/chimie/chiminorga/TechExp/IonEx/ion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du.upmc.fr/chimie/chiminorga/TechExp/IonEx/ionex4.gif"/>
                    <pic:cNvPicPr>
                      <a:picLocks noChangeAspect="1" noChangeArrowheads="1"/>
                    </pic:cNvPicPr>
                  </pic:nvPicPr>
                  <pic:blipFill>
                    <a:blip r:embed="rId11"/>
                    <a:srcRect/>
                    <a:stretch>
                      <a:fillRect/>
                    </a:stretch>
                  </pic:blipFill>
                  <pic:spPr bwMode="auto">
                    <a:xfrm>
                      <a:off x="0" y="0"/>
                      <a:ext cx="2901950" cy="1268095"/>
                    </a:xfrm>
                    <a:prstGeom prst="rect">
                      <a:avLst/>
                    </a:prstGeom>
                    <a:noFill/>
                    <a:ln w="9525">
                      <a:noFill/>
                      <a:miter lim="800000"/>
                      <a:headEnd/>
                      <a:tailEnd/>
                    </a:ln>
                  </pic:spPr>
                </pic:pic>
              </a:graphicData>
            </a:graphic>
          </wp:inline>
        </w:drawing>
      </w:r>
    </w:p>
    <w:p w:rsidR="00BF57AB" w:rsidRDefault="00BF57AB" w:rsidP="00BF57AB">
      <w:pPr>
        <w:pStyle w:val="NormalWeb"/>
        <w:numPr>
          <w:ilvl w:val="0"/>
          <w:numId w:val="13"/>
        </w:numPr>
        <w:shd w:val="clear" w:color="auto" w:fill="FFFFFF"/>
        <w:jc w:val="center"/>
        <w:rPr>
          <w:rFonts w:ascii="Verdana" w:hAnsi="Verdana"/>
          <w:color w:val="000000"/>
          <w:sz w:val="21"/>
          <w:szCs w:val="21"/>
        </w:rPr>
      </w:pPr>
      <w:r>
        <w:rPr>
          <w:rFonts w:ascii="Verdana" w:hAnsi="Verdana"/>
          <w:noProof/>
          <w:color w:val="000000"/>
          <w:sz w:val="21"/>
          <w:szCs w:val="21"/>
        </w:rPr>
        <w:drawing>
          <wp:inline distT="0" distB="0" distL="0" distR="0">
            <wp:extent cx="133985" cy="353695"/>
            <wp:effectExtent l="19050" t="0" r="0" b="0"/>
            <wp:docPr id="67" name="Image 67" descr="http://www.edu.upmc.fr/chimie/chiminorga/TechExp/IonEx/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du.upmc.fr/chimie/chiminorga/TechExp/IonEx/fleche.gif"/>
                    <pic:cNvPicPr>
                      <a:picLocks noChangeAspect="1" noChangeArrowheads="1"/>
                    </pic:cNvPicPr>
                  </pic:nvPicPr>
                  <pic:blipFill>
                    <a:blip r:embed="rId12"/>
                    <a:srcRect/>
                    <a:stretch>
                      <a:fillRect/>
                    </a:stretch>
                  </pic:blipFill>
                  <pic:spPr bwMode="auto">
                    <a:xfrm>
                      <a:off x="0" y="0"/>
                      <a:ext cx="133985" cy="353695"/>
                    </a:xfrm>
                    <a:prstGeom prst="rect">
                      <a:avLst/>
                    </a:prstGeom>
                    <a:noFill/>
                    <a:ln w="9525">
                      <a:noFill/>
                      <a:miter lim="800000"/>
                      <a:headEnd/>
                      <a:tailEnd/>
                    </a:ln>
                  </pic:spPr>
                </pic:pic>
              </a:graphicData>
            </a:graphic>
          </wp:inline>
        </w:drawing>
      </w:r>
      <w:r>
        <w:rPr>
          <w:rStyle w:val="lev"/>
          <w:rFonts w:ascii="Verdana" w:hAnsi="Verdana"/>
          <w:color w:val="000000"/>
          <w:sz w:val="21"/>
          <w:szCs w:val="21"/>
        </w:rPr>
        <w:t>Régénération</w:t>
      </w:r>
    </w:p>
    <w:p w:rsidR="00BF57AB" w:rsidRDefault="00BF57AB" w:rsidP="00BF57AB">
      <w:pPr>
        <w:pStyle w:val="NormalWeb"/>
        <w:numPr>
          <w:ilvl w:val="0"/>
          <w:numId w:val="13"/>
        </w:numPr>
        <w:shd w:val="clear" w:color="auto" w:fill="FFFFFF"/>
        <w:jc w:val="center"/>
        <w:rPr>
          <w:rFonts w:ascii="Verdana" w:hAnsi="Verdana"/>
          <w:color w:val="000000"/>
          <w:sz w:val="21"/>
          <w:szCs w:val="21"/>
        </w:rPr>
      </w:pPr>
      <w:r>
        <w:rPr>
          <w:rFonts w:ascii="Verdana" w:hAnsi="Verdana"/>
          <w:noProof/>
          <w:color w:val="000000"/>
          <w:sz w:val="21"/>
          <w:szCs w:val="21"/>
        </w:rPr>
        <w:drawing>
          <wp:inline distT="0" distB="0" distL="0" distR="0">
            <wp:extent cx="2901950" cy="1085215"/>
            <wp:effectExtent l="19050" t="0" r="0" b="0"/>
            <wp:docPr id="68" name="Image 68" descr="http://www.edu.upmc.fr/chimie/chiminorga/TechExp/IonEx/ion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du.upmc.fr/chimie/chiminorga/TechExp/IonEx/ionex5.gif"/>
                    <pic:cNvPicPr>
                      <a:picLocks noChangeAspect="1" noChangeArrowheads="1"/>
                    </pic:cNvPicPr>
                  </pic:nvPicPr>
                  <pic:blipFill>
                    <a:blip r:embed="rId13"/>
                    <a:srcRect/>
                    <a:stretch>
                      <a:fillRect/>
                    </a:stretch>
                  </pic:blipFill>
                  <pic:spPr bwMode="auto">
                    <a:xfrm>
                      <a:off x="0" y="0"/>
                      <a:ext cx="2901950" cy="1085215"/>
                    </a:xfrm>
                    <a:prstGeom prst="rect">
                      <a:avLst/>
                    </a:prstGeom>
                    <a:noFill/>
                    <a:ln w="9525">
                      <a:noFill/>
                      <a:miter lim="800000"/>
                      <a:headEnd/>
                      <a:tailEnd/>
                    </a:ln>
                  </pic:spPr>
                </pic:pic>
              </a:graphicData>
            </a:graphic>
          </wp:inline>
        </w:drawing>
      </w:r>
    </w:p>
    <w:p w:rsidR="00A6074D" w:rsidRPr="00A6074D" w:rsidRDefault="00BF57AB" w:rsidP="00A6074D">
      <w:pPr>
        <w:pStyle w:val="NormalWeb"/>
        <w:numPr>
          <w:ilvl w:val="0"/>
          <w:numId w:val="13"/>
        </w:numPr>
        <w:shd w:val="clear" w:color="auto" w:fill="FFFFFF"/>
        <w:jc w:val="center"/>
        <w:rPr>
          <w:rFonts w:ascii="Verdana" w:hAnsi="Verdana"/>
          <w:color w:val="000000"/>
          <w:sz w:val="21"/>
          <w:szCs w:val="21"/>
        </w:rPr>
      </w:pPr>
      <w:r>
        <w:rPr>
          <w:rFonts w:ascii="Verdana" w:hAnsi="Verdana"/>
          <w:noProof/>
          <w:color w:val="000000"/>
          <w:sz w:val="21"/>
          <w:szCs w:val="21"/>
        </w:rPr>
        <w:drawing>
          <wp:inline distT="0" distB="0" distL="0" distR="0">
            <wp:extent cx="133985" cy="353695"/>
            <wp:effectExtent l="19050" t="0" r="0" b="0"/>
            <wp:docPr id="69" name="Image 69" descr="http://www.edu.upmc.fr/chimie/chiminorga/TechExp/IonEx/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du.upmc.fr/chimie/chiminorga/TechExp/IonEx/fleche.gif"/>
                    <pic:cNvPicPr>
                      <a:picLocks noChangeAspect="1" noChangeArrowheads="1"/>
                    </pic:cNvPicPr>
                  </pic:nvPicPr>
                  <pic:blipFill>
                    <a:blip r:embed="rId12"/>
                    <a:srcRect/>
                    <a:stretch>
                      <a:fillRect/>
                    </a:stretch>
                  </pic:blipFill>
                  <pic:spPr bwMode="auto">
                    <a:xfrm>
                      <a:off x="0" y="0"/>
                      <a:ext cx="133985" cy="353695"/>
                    </a:xfrm>
                    <a:prstGeom prst="rect">
                      <a:avLst/>
                    </a:prstGeom>
                    <a:noFill/>
                    <a:ln w="9525">
                      <a:noFill/>
                      <a:miter lim="800000"/>
                      <a:headEnd/>
                      <a:tailEnd/>
                    </a:ln>
                  </pic:spPr>
                </pic:pic>
              </a:graphicData>
            </a:graphic>
          </wp:inline>
        </w:drawing>
      </w:r>
      <w:r>
        <w:rPr>
          <w:rStyle w:val="lev"/>
          <w:rFonts w:ascii="Verdana" w:hAnsi="Verdana"/>
          <w:color w:val="000000"/>
          <w:sz w:val="21"/>
          <w:szCs w:val="21"/>
        </w:rPr>
        <w:t>Lavage</w:t>
      </w:r>
    </w:p>
    <w:p w:rsidR="00A6074D" w:rsidRPr="00A6074D" w:rsidRDefault="00193278" w:rsidP="00A6074D">
      <w:pPr>
        <w:pStyle w:val="NormalWeb"/>
        <w:shd w:val="clear" w:color="auto" w:fill="FFFFFF"/>
        <w:ind w:left="360"/>
        <w:jc w:val="center"/>
        <w:rPr>
          <w:rFonts w:ascii="Verdana" w:hAnsi="Verdana"/>
          <w:color w:val="000000"/>
          <w:sz w:val="21"/>
          <w:szCs w:val="21"/>
        </w:rPr>
      </w:pPr>
      <w:r>
        <w:rPr>
          <w:rFonts w:ascii="Verdana" w:hAnsi="Verdana"/>
          <w:color w:val="000000"/>
          <w:sz w:val="21"/>
          <w:szCs w:val="21"/>
        </w:rPr>
        <w:t xml:space="preserve">  </w:t>
      </w:r>
      <w:r w:rsidR="00E646F8">
        <w:rPr>
          <w:rFonts w:ascii="Verdana" w:hAnsi="Verdana"/>
          <w:color w:val="000000"/>
          <w:sz w:val="21"/>
          <w:szCs w:val="21"/>
        </w:rPr>
        <w:t xml:space="preserve">  </w:t>
      </w:r>
      <w:r>
        <w:rPr>
          <w:rFonts w:ascii="Verdana" w:hAnsi="Verdana"/>
          <w:color w:val="000000"/>
          <w:sz w:val="21"/>
          <w:szCs w:val="21"/>
        </w:rPr>
        <w:t xml:space="preserve"> </w:t>
      </w:r>
      <w:r w:rsidR="00BF57AB">
        <w:rPr>
          <w:rFonts w:ascii="Verdana" w:hAnsi="Verdana"/>
          <w:noProof/>
          <w:color w:val="000000"/>
          <w:sz w:val="21"/>
          <w:szCs w:val="21"/>
        </w:rPr>
        <w:drawing>
          <wp:inline distT="0" distB="0" distL="0" distR="0">
            <wp:extent cx="2901950" cy="853440"/>
            <wp:effectExtent l="19050" t="0" r="0" b="0"/>
            <wp:docPr id="70" name="Image 70" descr="http://www.edu.upmc.fr/chimie/chiminorga/TechExp/IonEx/ion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du.upmc.fr/chimie/chiminorga/TechExp/IonEx/ionex1.gif"/>
                    <pic:cNvPicPr>
                      <a:picLocks noChangeAspect="1" noChangeArrowheads="1"/>
                    </pic:cNvPicPr>
                  </pic:nvPicPr>
                  <pic:blipFill>
                    <a:blip r:embed="rId8"/>
                    <a:srcRect/>
                    <a:stretch>
                      <a:fillRect/>
                    </a:stretch>
                  </pic:blipFill>
                  <pic:spPr bwMode="auto">
                    <a:xfrm>
                      <a:off x="0" y="0"/>
                      <a:ext cx="2901950" cy="853440"/>
                    </a:xfrm>
                    <a:prstGeom prst="rect">
                      <a:avLst/>
                    </a:prstGeom>
                    <a:noFill/>
                    <a:ln w="9525">
                      <a:noFill/>
                      <a:miter lim="800000"/>
                      <a:headEnd/>
                      <a:tailEnd/>
                    </a:ln>
                  </pic:spPr>
                </pic:pic>
              </a:graphicData>
            </a:graphic>
          </wp:inline>
        </w:drawing>
      </w:r>
    </w:p>
    <w:p w:rsidR="00A6074D" w:rsidRPr="00A6074D" w:rsidRDefault="00A6074D" w:rsidP="00A6074D">
      <w:pPr>
        <w:pStyle w:val="NormalWeb"/>
        <w:shd w:val="clear" w:color="auto" w:fill="FFFFFF"/>
        <w:spacing w:line="360" w:lineRule="auto"/>
        <w:jc w:val="both"/>
        <w:rPr>
          <w:b/>
          <w:bCs/>
          <w:color w:val="0070C0"/>
        </w:rPr>
      </w:pPr>
      <w:r>
        <w:rPr>
          <w:b/>
          <w:bCs/>
          <w:color w:val="0070C0"/>
        </w:rPr>
        <w:t>1</w:t>
      </w:r>
      <w:r w:rsidRPr="00A6074D">
        <w:rPr>
          <w:b/>
          <w:bCs/>
          <w:color w:val="0070C0"/>
        </w:rPr>
        <w:t>.3. La phase stationnaire</w:t>
      </w:r>
    </w:p>
    <w:p w:rsidR="00A6074D" w:rsidRDefault="00A6074D" w:rsidP="00A6074D">
      <w:pPr>
        <w:pStyle w:val="NormalWeb"/>
        <w:shd w:val="clear" w:color="auto" w:fill="FFFFFF"/>
        <w:spacing w:line="360" w:lineRule="auto"/>
        <w:jc w:val="both"/>
      </w:pPr>
      <w:r>
        <w:t xml:space="preserve"> La phase stationnaire dans la chromatographie ionique est une résine (polymère insoluble préparé sous formes de billes) échangeuse d’ions contenant des groupements chargés positivement ou négativement permettant la rétention des espèces dont on désire obtenir la séparation. Le soluté ionique ou ionisable interagit avec les groupes de charges opposées de la phase stationnaire.</w:t>
      </w:r>
    </w:p>
    <w:p w:rsidR="00A6074D" w:rsidRDefault="00A6074D" w:rsidP="00A6074D">
      <w:pPr>
        <w:pStyle w:val="NormalWeb"/>
        <w:shd w:val="clear" w:color="auto" w:fill="FFFFFF"/>
        <w:spacing w:line="360" w:lineRule="auto"/>
        <w:jc w:val="both"/>
      </w:pPr>
      <w:r>
        <w:t xml:space="preserve">L’échangeur d’ions comporte deux parties : Les groupements fonctionnels qui lui confèrent ses propriétés et la matrice (support fixe) sur laquelle ces derniers sont greffés. </w:t>
      </w:r>
    </w:p>
    <w:p w:rsidR="00A6074D" w:rsidRDefault="00A6074D" w:rsidP="00A6074D">
      <w:pPr>
        <w:pStyle w:val="NormalWeb"/>
        <w:shd w:val="clear" w:color="auto" w:fill="FFFFFF"/>
        <w:spacing w:line="360" w:lineRule="auto"/>
        <w:jc w:val="center"/>
      </w:pPr>
      <w:r w:rsidRPr="00A6074D">
        <w:drawing>
          <wp:inline distT="0" distB="0" distL="0" distR="0">
            <wp:extent cx="4739088" cy="1219200"/>
            <wp:effectExtent l="19050" t="0" r="4362" b="0"/>
            <wp:docPr id="13" name="Image 76" descr="http://www.snv.jussieu.fr/bmedia/lafont/chromato/chromato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nv.jussieu.fr/bmedia/lafont/chromato/chromato15.gif"/>
                    <pic:cNvPicPr>
                      <a:picLocks noChangeAspect="1" noChangeArrowheads="1"/>
                    </pic:cNvPicPr>
                  </pic:nvPicPr>
                  <pic:blipFill>
                    <a:blip r:embed="rId14"/>
                    <a:srcRect/>
                    <a:stretch>
                      <a:fillRect/>
                    </a:stretch>
                  </pic:blipFill>
                  <pic:spPr bwMode="auto">
                    <a:xfrm>
                      <a:off x="0" y="0"/>
                      <a:ext cx="4784087" cy="1230777"/>
                    </a:xfrm>
                    <a:prstGeom prst="rect">
                      <a:avLst/>
                    </a:prstGeom>
                    <a:noFill/>
                    <a:ln w="9525">
                      <a:noFill/>
                      <a:miter lim="800000"/>
                      <a:headEnd/>
                      <a:tailEnd/>
                    </a:ln>
                  </pic:spPr>
                </pic:pic>
              </a:graphicData>
            </a:graphic>
          </wp:inline>
        </w:drawing>
      </w:r>
    </w:p>
    <w:p w:rsidR="002452D8" w:rsidRDefault="002452D8" w:rsidP="00A6074D">
      <w:pPr>
        <w:pStyle w:val="NormalWeb"/>
        <w:shd w:val="clear" w:color="auto" w:fill="FFFFFF"/>
        <w:spacing w:line="360" w:lineRule="auto"/>
        <w:jc w:val="both"/>
      </w:pPr>
    </w:p>
    <w:p w:rsidR="002452D8" w:rsidRDefault="00A6074D" w:rsidP="002452D8">
      <w:pPr>
        <w:pStyle w:val="NormalWeb"/>
        <w:shd w:val="clear" w:color="auto" w:fill="FFFFFF"/>
        <w:spacing w:before="0" w:beforeAutospacing="0" w:after="0" w:afterAutospacing="0" w:line="360" w:lineRule="auto"/>
        <w:jc w:val="both"/>
      </w:pPr>
      <w:r>
        <w:lastRenderedPageBreak/>
        <w:t>Les groupements fonctionnels sont fixés par des liaisons covalentes sur la matrice; ils sont de deux types :</w:t>
      </w:r>
      <w:r w:rsidRPr="00A6074D">
        <w:t xml:space="preserve"> </w:t>
      </w:r>
    </w:p>
    <w:p w:rsidR="00D2638C" w:rsidRPr="002452D8" w:rsidRDefault="00A6074D" w:rsidP="002452D8">
      <w:pPr>
        <w:pStyle w:val="NormalWeb"/>
        <w:shd w:val="clear" w:color="auto" w:fill="FFFFFF"/>
        <w:spacing w:before="0" w:beforeAutospacing="0" w:after="0" w:afterAutospacing="0" w:line="360" w:lineRule="auto"/>
        <w:jc w:val="both"/>
      </w:pPr>
      <w:r w:rsidRPr="00D2638C">
        <w:t xml:space="preserve">1. les échangeurs de cations portent des groupements chargés négativement (-) </w:t>
      </w:r>
    </w:p>
    <w:p w:rsidR="00D2638C" w:rsidRDefault="00A6074D" w:rsidP="00D2638C">
      <w:pPr>
        <w:spacing w:after="0" w:line="360" w:lineRule="auto"/>
        <w:jc w:val="both"/>
        <w:rPr>
          <w:rFonts w:ascii="Times New Roman" w:hAnsi="Times New Roman" w:cs="Times New Roman"/>
          <w:sz w:val="24"/>
          <w:szCs w:val="24"/>
        </w:rPr>
      </w:pPr>
      <w:r w:rsidRPr="00D2638C">
        <w:rPr>
          <w:rFonts w:ascii="Times New Roman" w:hAnsi="Times New Roman" w:cs="Times New Roman"/>
          <w:sz w:val="24"/>
          <w:szCs w:val="24"/>
        </w:rPr>
        <w:t xml:space="preserve">Résine anionique (échangeur de cations) : l’échange se fait suivant l’équation </w:t>
      </w:r>
    </w:p>
    <w:p w:rsidR="00D2638C" w:rsidRDefault="007C3529" w:rsidP="00D2638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30" type="#_x0000_t32" style="position:absolute;left:0;text-align:left;margin-left:158pt;margin-top:11.15pt;width:29.5pt;height:.9pt;flip:x;z-index:251661312" o:connectortype="straight">
            <v:stroke endarrow="block"/>
          </v:shape>
        </w:pict>
      </w:r>
      <w:r>
        <w:rPr>
          <w:rFonts w:ascii="Times New Roman" w:hAnsi="Times New Roman" w:cs="Times New Roman"/>
          <w:noProof/>
          <w:sz w:val="24"/>
          <w:szCs w:val="24"/>
          <w:lang w:eastAsia="fr-FR"/>
        </w:rPr>
        <w:pict>
          <v:shape id="_x0000_s1029" type="#_x0000_t32" style="position:absolute;left:0;text-align:left;margin-left:162.35pt;margin-top:5.1pt;width:29.5pt;height:0;z-index:251660288" o:connectortype="straight">
            <v:stroke endarrow="block"/>
          </v:shape>
        </w:pict>
      </w:r>
      <w:r w:rsidR="00D2638C">
        <w:rPr>
          <w:rFonts w:ascii="Times New Roman" w:hAnsi="Times New Roman" w:cs="Times New Roman"/>
          <w:sz w:val="24"/>
          <w:szCs w:val="24"/>
        </w:rPr>
        <w:t xml:space="preserve">           </w:t>
      </w:r>
      <w:r w:rsidR="00A6074D" w:rsidRPr="00D2638C">
        <w:rPr>
          <w:rFonts w:ascii="Times New Roman" w:hAnsi="Times New Roman" w:cs="Times New Roman"/>
          <w:sz w:val="24"/>
          <w:szCs w:val="24"/>
        </w:rPr>
        <w:t>Résine-G</w:t>
      </w:r>
      <w:r w:rsidR="00A6074D" w:rsidRPr="00D2638C">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H</w:t>
      </w:r>
      <w:r w:rsidR="00A6074D" w:rsidRPr="00D2638C">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 cation</w:t>
      </w:r>
      <w:r w:rsidR="00D2638C" w:rsidRPr="00D2638C">
        <w:rPr>
          <w:rFonts w:ascii="Times New Roman" w:hAnsi="Times New Roman" w:cs="Times New Roman"/>
          <w:sz w:val="24"/>
          <w:szCs w:val="24"/>
          <w:vertAlign w:val="superscript"/>
        </w:rPr>
        <w:t>+</w:t>
      </w:r>
      <w:r w:rsidR="00D2638C">
        <w:rPr>
          <w:rFonts w:ascii="Times New Roman" w:hAnsi="Times New Roman" w:cs="Times New Roman"/>
          <w:sz w:val="24"/>
          <w:szCs w:val="24"/>
        </w:rPr>
        <w:t xml:space="preserve">             </w:t>
      </w:r>
      <w:r w:rsidR="00361E36">
        <w:rPr>
          <w:rFonts w:ascii="Times New Roman" w:hAnsi="Times New Roman" w:cs="Times New Roman"/>
          <w:sz w:val="24"/>
          <w:szCs w:val="24"/>
        </w:rPr>
        <w:t xml:space="preserve">     </w:t>
      </w:r>
      <w:r w:rsidR="00A6074D" w:rsidRPr="00D2638C">
        <w:rPr>
          <w:rFonts w:ascii="Times New Roman" w:hAnsi="Times New Roman" w:cs="Times New Roman"/>
          <w:sz w:val="24"/>
          <w:szCs w:val="24"/>
        </w:rPr>
        <w:t xml:space="preserve">Résine-G </w:t>
      </w:r>
      <w:r w:rsidR="00A6074D" w:rsidRPr="00D2638C">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/cation</w:t>
      </w:r>
      <w:r w:rsidR="00A6074D" w:rsidRPr="00D2638C">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 H</w:t>
      </w:r>
      <w:r w:rsidR="00A6074D" w:rsidRPr="00D2638C">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w:t>
      </w:r>
    </w:p>
    <w:p w:rsidR="007C3529" w:rsidRDefault="00A6074D" w:rsidP="00D2638C">
      <w:pPr>
        <w:spacing w:after="0" w:line="360" w:lineRule="auto"/>
        <w:jc w:val="both"/>
        <w:rPr>
          <w:rFonts w:ascii="Times New Roman" w:hAnsi="Times New Roman" w:cs="Times New Roman"/>
          <w:sz w:val="24"/>
          <w:szCs w:val="24"/>
        </w:rPr>
      </w:pPr>
      <w:r w:rsidRPr="00D2638C">
        <w:rPr>
          <w:rFonts w:ascii="Times New Roman" w:hAnsi="Times New Roman" w:cs="Times New Roman"/>
          <w:sz w:val="24"/>
          <w:szCs w:val="24"/>
        </w:rPr>
        <w:t xml:space="preserve">2. les échangeurs d'anions portent des groupements chargés positivement (+) </w:t>
      </w:r>
    </w:p>
    <w:p w:rsidR="007C3529" w:rsidRDefault="00A6074D" w:rsidP="00D2638C">
      <w:pPr>
        <w:spacing w:after="0" w:line="360" w:lineRule="auto"/>
        <w:jc w:val="both"/>
        <w:rPr>
          <w:rFonts w:ascii="Times New Roman" w:hAnsi="Times New Roman" w:cs="Times New Roman"/>
          <w:sz w:val="24"/>
          <w:szCs w:val="24"/>
        </w:rPr>
      </w:pPr>
      <w:r w:rsidRPr="00D2638C">
        <w:rPr>
          <w:rFonts w:ascii="Times New Roman" w:hAnsi="Times New Roman" w:cs="Times New Roman"/>
          <w:sz w:val="24"/>
          <w:szCs w:val="24"/>
        </w:rPr>
        <w:t xml:space="preserve">Résine cationique (échangeur d’anions): l’échange se fait suivant l’équation </w:t>
      </w:r>
    </w:p>
    <w:p w:rsidR="00361E36" w:rsidRPr="00361E36" w:rsidRDefault="007C3529" w:rsidP="0019327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28" type="#_x0000_t32" style="position:absolute;left:0;text-align:left;margin-left:167.7pt;margin-top:10.65pt;width:29.5pt;height:.9pt;flip:x;z-index:251659264" o:connectortype="straight">
            <v:stroke endarrow="block"/>
          </v:shape>
        </w:pict>
      </w:r>
      <w:r>
        <w:rPr>
          <w:rFonts w:ascii="Times New Roman" w:hAnsi="Times New Roman" w:cs="Times New Roman"/>
          <w:noProof/>
          <w:sz w:val="24"/>
          <w:szCs w:val="24"/>
          <w:lang w:eastAsia="fr-FR"/>
        </w:rPr>
        <w:pict>
          <v:shape id="_x0000_s1027" type="#_x0000_t32" style="position:absolute;left:0;text-align:left;margin-left:167.7pt;margin-top:6.3pt;width:29.5pt;height:0;z-index:251658240" o:connectortype="straight">
            <v:stroke endarrow="block"/>
          </v:shape>
        </w:pict>
      </w:r>
      <w:r>
        <w:rPr>
          <w:rFonts w:ascii="Times New Roman" w:hAnsi="Times New Roman" w:cs="Times New Roman"/>
          <w:sz w:val="24"/>
          <w:szCs w:val="24"/>
        </w:rPr>
        <w:t xml:space="preserve">          </w:t>
      </w:r>
      <w:r w:rsidR="00A6074D" w:rsidRPr="00D2638C">
        <w:rPr>
          <w:rFonts w:ascii="Times New Roman" w:hAnsi="Times New Roman" w:cs="Times New Roman"/>
          <w:sz w:val="24"/>
          <w:szCs w:val="24"/>
        </w:rPr>
        <w:t xml:space="preserve">Résine-G </w:t>
      </w:r>
      <w:r w:rsidR="00A6074D" w:rsidRPr="007C3529">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/OH</w:t>
      </w:r>
      <w:r w:rsidR="00A6074D" w:rsidRPr="007C3529">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 anion</w:t>
      </w:r>
      <w:r>
        <w:rPr>
          <w:rFonts w:ascii="Times New Roman" w:hAnsi="Times New Roman" w:cs="Times New Roman"/>
          <w:sz w:val="24"/>
          <w:szCs w:val="24"/>
        </w:rPr>
        <w:t xml:space="preserve">          </w:t>
      </w:r>
      <w:r w:rsidR="00A6074D" w:rsidRPr="00D2638C">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36">
        <w:rPr>
          <w:rFonts w:ascii="Times New Roman" w:hAnsi="Times New Roman" w:cs="Times New Roman"/>
          <w:sz w:val="24"/>
          <w:szCs w:val="24"/>
        </w:rPr>
        <w:t xml:space="preserve">   </w:t>
      </w:r>
      <w:r w:rsidR="00A6074D" w:rsidRPr="00D2638C">
        <w:rPr>
          <w:rFonts w:ascii="Times New Roman" w:hAnsi="Times New Roman" w:cs="Times New Roman"/>
          <w:sz w:val="24"/>
          <w:szCs w:val="24"/>
        </w:rPr>
        <w:t>Résine-G</w:t>
      </w:r>
      <w:r w:rsidR="00A6074D" w:rsidRPr="007C3529">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/anion</w:t>
      </w:r>
      <w:r w:rsidR="00A6074D" w:rsidRPr="007C3529">
        <w:rPr>
          <w:rFonts w:ascii="Times New Roman" w:hAnsi="Times New Roman" w:cs="Times New Roman"/>
          <w:sz w:val="24"/>
          <w:szCs w:val="24"/>
          <w:vertAlign w:val="superscript"/>
        </w:rPr>
        <w:t>-</w:t>
      </w:r>
      <w:r w:rsidR="00A6074D" w:rsidRPr="00D2638C">
        <w:rPr>
          <w:rFonts w:ascii="Times New Roman" w:hAnsi="Times New Roman" w:cs="Times New Roman"/>
          <w:sz w:val="24"/>
          <w:szCs w:val="24"/>
        </w:rPr>
        <w:t xml:space="preserve"> + OH</w:t>
      </w:r>
      <w:r w:rsidR="00361E36">
        <w:rPr>
          <w:rFonts w:ascii="Times New Roman" w:hAnsi="Times New Roman" w:cs="Times New Roman"/>
          <w:sz w:val="24"/>
          <w:szCs w:val="24"/>
        </w:rPr>
        <w:t>.</w:t>
      </w:r>
    </w:p>
    <w:p w:rsidR="00361E36" w:rsidRPr="00361E36" w:rsidRDefault="00361E36" w:rsidP="00361E36">
      <w:pPr>
        <w:spacing w:after="0" w:line="360" w:lineRule="auto"/>
        <w:jc w:val="both"/>
        <w:rPr>
          <w:rFonts w:ascii="Times New Roman" w:hAnsi="Times New Roman" w:cs="Times New Roman"/>
          <w:b/>
          <w:bCs/>
          <w:color w:val="0070C0"/>
          <w:sz w:val="24"/>
          <w:szCs w:val="24"/>
        </w:rPr>
      </w:pPr>
      <w:r w:rsidRPr="00361E36">
        <w:rPr>
          <w:rFonts w:ascii="Times New Roman" w:hAnsi="Times New Roman" w:cs="Times New Roman"/>
          <w:b/>
          <w:bCs/>
          <w:color w:val="0070C0"/>
          <w:sz w:val="24"/>
          <w:szCs w:val="24"/>
        </w:rPr>
        <w:t xml:space="preserve">1.3.1. Les supports </w:t>
      </w:r>
    </w:p>
    <w:p w:rsidR="00E705B6" w:rsidRDefault="00361E36" w:rsidP="00361E36">
      <w:pPr>
        <w:spacing w:after="0" w:line="360" w:lineRule="auto"/>
        <w:jc w:val="both"/>
        <w:rPr>
          <w:rFonts w:ascii="Times New Roman" w:hAnsi="Times New Roman" w:cs="Times New Roman"/>
          <w:sz w:val="24"/>
          <w:szCs w:val="24"/>
        </w:rPr>
      </w:pPr>
      <w:r w:rsidRPr="00361E36">
        <w:rPr>
          <w:rFonts w:ascii="Times New Roman" w:hAnsi="Times New Roman" w:cs="Times New Roman"/>
          <w:sz w:val="24"/>
          <w:szCs w:val="24"/>
        </w:rPr>
        <w:t>Les supports peuvent être de deux types: minéraux comme la silice et organiques comme la résine polystyrénique, cellulose, dextrane</w:t>
      </w:r>
      <w:r w:rsidR="00151B82">
        <w:rPr>
          <w:rFonts w:ascii="Times New Roman" w:hAnsi="Times New Roman" w:cs="Times New Roman"/>
          <w:sz w:val="24"/>
          <w:szCs w:val="24"/>
        </w:rPr>
        <w:t>.</w:t>
      </w:r>
    </w:p>
    <w:p w:rsidR="00151B82" w:rsidRDefault="00151B82" w:rsidP="00151B82">
      <w:pPr>
        <w:spacing w:after="0" w:line="360" w:lineRule="auto"/>
        <w:jc w:val="both"/>
        <w:rPr>
          <w:rFonts w:ascii="Times New Roman" w:hAnsi="Times New Roman" w:cs="Times New Roman"/>
          <w:b/>
          <w:bCs/>
          <w:color w:val="0070C0"/>
          <w:sz w:val="24"/>
          <w:szCs w:val="24"/>
        </w:rPr>
      </w:pPr>
      <w:r w:rsidRPr="00361E36">
        <w:rPr>
          <w:rFonts w:ascii="Times New Roman" w:hAnsi="Times New Roman" w:cs="Times New Roman"/>
          <w:b/>
          <w:bCs/>
          <w:color w:val="0070C0"/>
          <w:sz w:val="24"/>
          <w:szCs w:val="24"/>
        </w:rPr>
        <w:t>1.</w:t>
      </w:r>
      <w:r>
        <w:rPr>
          <w:rFonts w:ascii="Times New Roman" w:hAnsi="Times New Roman" w:cs="Times New Roman"/>
          <w:b/>
          <w:bCs/>
          <w:color w:val="0070C0"/>
          <w:sz w:val="24"/>
          <w:szCs w:val="24"/>
        </w:rPr>
        <w:t>4</w:t>
      </w:r>
      <w:r w:rsidRPr="00361E36">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La phase mobile  </w:t>
      </w:r>
    </w:p>
    <w:p w:rsidR="00151B82" w:rsidRDefault="00151B82" w:rsidP="00151B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éluants servant de phase mobile sont des solution</w:t>
      </w:r>
      <w:r w:rsidR="007420AC">
        <w:rPr>
          <w:rFonts w:ascii="Times New Roman" w:hAnsi="Times New Roman" w:cs="Times New Roman"/>
          <w:sz w:val="24"/>
          <w:szCs w:val="24"/>
        </w:rPr>
        <w:t>s</w:t>
      </w:r>
      <w:r>
        <w:rPr>
          <w:rFonts w:ascii="Times New Roman" w:hAnsi="Times New Roman" w:cs="Times New Roman"/>
          <w:sz w:val="24"/>
          <w:szCs w:val="24"/>
        </w:rPr>
        <w:t xml:space="preserve"> aqueuses chargées d’ions salins ou organiques et si nécessaire, d’un peu de méthanol ou d’acétone pour faciliter la </w:t>
      </w:r>
      <w:r w:rsidR="00C60DE7">
        <w:rPr>
          <w:rFonts w:ascii="Times New Roman" w:hAnsi="Times New Roman" w:cs="Times New Roman"/>
          <w:sz w:val="24"/>
          <w:szCs w:val="24"/>
        </w:rPr>
        <w:t>dissolution</w:t>
      </w:r>
      <w:r>
        <w:rPr>
          <w:rFonts w:ascii="Times New Roman" w:hAnsi="Times New Roman" w:cs="Times New Roman"/>
          <w:sz w:val="24"/>
          <w:szCs w:val="24"/>
        </w:rPr>
        <w:t xml:space="preserve"> de certains échantillons. Le pH est ajusté en fonction de la séparation à réaliser</w:t>
      </w:r>
      <w:r w:rsidR="00C60DE7">
        <w:rPr>
          <w:rFonts w:ascii="Times New Roman" w:hAnsi="Times New Roman" w:cs="Times New Roman"/>
          <w:sz w:val="24"/>
          <w:szCs w:val="24"/>
        </w:rPr>
        <w:t>.</w:t>
      </w:r>
    </w:p>
    <w:p w:rsidR="007420AC" w:rsidRDefault="007420AC" w:rsidP="00151B82">
      <w:pPr>
        <w:spacing w:after="0" w:line="360" w:lineRule="auto"/>
        <w:jc w:val="both"/>
      </w:pPr>
      <w:r w:rsidRPr="00361E36">
        <w:rPr>
          <w:rFonts w:ascii="Times New Roman" w:hAnsi="Times New Roman" w:cs="Times New Roman"/>
          <w:b/>
          <w:bCs/>
          <w:color w:val="0070C0"/>
          <w:sz w:val="24"/>
          <w:szCs w:val="24"/>
        </w:rPr>
        <w:t>1.</w:t>
      </w:r>
      <w:r>
        <w:rPr>
          <w:rFonts w:ascii="Times New Roman" w:hAnsi="Times New Roman" w:cs="Times New Roman"/>
          <w:b/>
          <w:bCs/>
          <w:color w:val="0070C0"/>
          <w:sz w:val="24"/>
          <w:szCs w:val="24"/>
        </w:rPr>
        <w:t>4</w:t>
      </w:r>
      <w:r w:rsidRPr="00361E36">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w:t>
      </w:r>
      <w:r w:rsidRPr="007420AC">
        <w:rPr>
          <w:rFonts w:ascii="Times New Roman" w:hAnsi="Times New Roman" w:cs="Times New Roman"/>
          <w:b/>
          <w:bCs/>
          <w:color w:val="0070C0"/>
          <w:sz w:val="24"/>
          <w:szCs w:val="24"/>
        </w:rPr>
        <w:t>Applications</w:t>
      </w:r>
    </w:p>
    <w:p w:rsidR="007420AC" w:rsidRPr="007420AC" w:rsidRDefault="007420AC" w:rsidP="00151B82">
      <w:pPr>
        <w:spacing w:after="0" w:line="360" w:lineRule="auto"/>
        <w:jc w:val="both"/>
        <w:rPr>
          <w:rFonts w:ascii="Times New Roman" w:hAnsi="Times New Roman" w:cs="Times New Roman"/>
          <w:sz w:val="24"/>
          <w:szCs w:val="24"/>
        </w:rPr>
      </w:pPr>
      <w:r w:rsidRPr="007420AC">
        <w:rPr>
          <w:rFonts w:ascii="Times New Roman" w:hAnsi="Times New Roman" w:cs="Times New Roman"/>
          <w:sz w:val="24"/>
          <w:szCs w:val="24"/>
        </w:rPr>
        <w:t xml:space="preserve"> La chromatographie d'échange d'ions est utilisée pour séparer des molécules ionisables, quelle que soit leur taille: ions minéraux (tous les cations alcalins, alcalino-terreux ou métalliques), acides aminés, peptides, protéines, nucléotides, acides nucléiques, glucides ionisés et lipides ionisés. C’est une méthode analytique de référence en analyse des eaux, et est adaptée aux milieux biologiques.</w:t>
      </w: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0C73C0">
      <w:pPr>
        <w:jc w:val="center"/>
        <w:rPr>
          <w:rFonts w:ascii="Times New Roman" w:hAnsi="Times New Roman" w:cs="Times New Roman"/>
          <w:b/>
          <w:bCs/>
          <w:color w:val="0070C0"/>
          <w:sz w:val="28"/>
          <w:szCs w:val="28"/>
        </w:rPr>
      </w:pPr>
    </w:p>
    <w:p w:rsidR="00E705B6" w:rsidRDefault="00E705B6" w:rsidP="00E705B6">
      <w:pPr>
        <w:rPr>
          <w:rFonts w:ascii="Times New Roman" w:hAnsi="Times New Roman" w:cs="Times New Roman"/>
          <w:b/>
          <w:bCs/>
          <w:color w:val="0070C0"/>
          <w:sz w:val="28"/>
          <w:szCs w:val="28"/>
        </w:rPr>
      </w:pPr>
    </w:p>
    <w:p w:rsidR="00D2638C" w:rsidRDefault="00D2638C" w:rsidP="00E705B6">
      <w:pPr>
        <w:rPr>
          <w:rFonts w:ascii="Times New Roman" w:hAnsi="Times New Roman" w:cs="Times New Roman"/>
          <w:b/>
          <w:bCs/>
          <w:color w:val="0070C0"/>
          <w:sz w:val="28"/>
          <w:szCs w:val="28"/>
        </w:rPr>
      </w:pPr>
    </w:p>
    <w:p w:rsidR="00D2638C" w:rsidRDefault="00E646F8" w:rsidP="00A37199">
      <w:pPr>
        <w:jc w:val="center"/>
        <w:rPr>
          <w:rFonts w:ascii="Times New Roman" w:hAnsi="Times New Roman" w:cs="Times New Roman"/>
          <w:b/>
          <w:bCs/>
          <w:color w:val="0070C0"/>
          <w:sz w:val="28"/>
          <w:szCs w:val="28"/>
        </w:rPr>
      </w:pPr>
      <w:r w:rsidRPr="00E646F8">
        <w:rPr>
          <w:rFonts w:ascii="Times New Roman" w:hAnsi="Times New Roman" w:cs="Times New Roman"/>
          <w:b/>
          <w:bCs/>
          <w:color w:val="0070C0"/>
          <w:sz w:val="28"/>
          <w:szCs w:val="28"/>
        </w:rPr>
        <w:t>La chromatographie d'affinité</w:t>
      </w:r>
    </w:p>
    <w:p w:rsidR="00FB2A8E" w:rsidRPr="000C73C0" w:rsidRDefault="00FB2A8E" w:rsidP="00FB2A8E">
      <w:pPr>
        <w:rPr>
          <w:rFonts w:ascii="Times New Roman" w:hAnsi="Times New Roman" w:cs="Times New Roman"/>
          <w:b/>
          <w:bCs/>
          <w:color w:val="0070C0"/>
          <w:sz w:val="24"/>
          <w:szCs w:val="24"/>
        </w:rPr>
      </w:pPr>
      <w:r w:rsidRPr="000C73C0">
        <w:rPr>
          <w:rFonts w:ascii="Times New Roman" w:hAnsi="Times New Roman" w:cs="Times New Roman"/>
          <w:b/>
          <w:bCs/>
          <w:color w:val="0070C0"/>
          <w:sz w:val="24"/>
          <w:szCs w:val="24"/>
        </w:rPr>
        <w:t>1.1. Introduction</w:t>
      </w:r>
    </w:p>
    <w:p w:rsidR="00FB2A8E" w:rsidRDefault="00FB2A8E" w:rsidP="00FB2A8E">
      <w:pPr>
        <w:shd w:val="clear" w:color="auto" w:fill="FFFFFF"/>
        <w:spacing w:after="0" w:line="360" w:lineRule="auto"/>
        <w:jc w:val="both"/>
        <w:rPr>
          <w:rFonts w:ascii="Times New Roman" w:hAnsi="Times New Roman" w:cs="Times New Roman"/>
          <w:sz w:val="24"/>
          <w:szCs w:val="24"/>
        </w:rPr>
      </w:pPr>
      <w:r w:rsidRPr="00FB2A8E">
        <w:rPr>
          <w:rFonts w:ascii="Times New Roman" w:hAnsi="Times New Roman" w:cs="Times New Roman"/>
          <w:sz w:val="24"/>
          <w:szCs w:val="24"/>
        </w:rPr>
        <w:t xml:space="preserve">Ce mode de chromatographie connaît depuis 1970 un développement sans précédent et est appelé à prendre une place encore plus grande avec l'essor des biotechnologies. Dans ce type de chromatographie, la phase stationnaire est un support macromoléculaire chimiquement inerte sur lequel est greffé un effecteur qui présente une affinité biologique pour un soluté de l’échantillon à analyser. </w:t>
      </w:r>
    </w:p>
    <w:p w:rsidR="00FB2A8E" w:rsidRPr="00FB2A8E" w:rsidRDefault="00FB2A8E" w:rsidP="00FB2A8E">
      <w:pPr>
        <w:shd w:val="clear" w:color="auto" w:fill="FFFFFF"/>
        <w:spacing w:after="0" w:line="360" w:lineRule="auto"/>
        <w:jc w:val="both"/>
        <w:rPr>
          <w:rFonts w:ascii="Times New Roman" w:hAnsi="Times New Roman" w:cs="Times New Roman"/>
          <w:sz w:val="24"/>
          <w:szCs w:val="24"/>
        </w:rPr>
      </w:pPr>
      <w:r w:rsidRPr="000C73C0">
        <w:rPr>
          <w:rFonts w:ascii="Times New Roman" w:hAnsi="Times New Roman" w:cs="Times New Roman"/>
          <w:b/>
          <w:bCs/>
          <w:color w:val="0070C0"/>
          <w:sz w:val="24"/>
          <w:szCs w:val="24"/>
        </w:rPr>
        <w:t>1.2.</w:t>
      </w:r>
      <w:r>
        <w:rPr>
          <w:rFonts w:ascii="Times New Roman" w:hAnsi="Times New Roman" w:cs="Times New Roman"/>
          <w:b/>
          <w:bCs/>
          <w:color w:val="0070C0"/>
          <w:sz w:val="24"/>
          <w:szCs w:val="24"/>
        </w:rPr>
        <w:t xml:space="preserve"> Principe</w:t>
      </w:r>
    </w:p>
    <w:p w:rsidR="007511B1" w:rsidRPr="007511B1" w:rsidRDefault="007511B1" w:rsidP="00046242">
      <w:pPr>
        <w:shd w:val="clear" w:color="auto" w:fill="FFFFFF"/>
        <w:spacing w:after="0" w:line="360" w:lineRule="auto"/>
        <w:jc w:val="both"/>
        <w:rPr>
          <w:rFonts w:ascii="Times New Roman" w:eastAsia="Times New Roman" w:hAnsi="Times New Roman" w:cs="Times New Roman"/>
          <w:color w:val="111111"/>
          <w:sz w:val="24"/>
          <w:szCs w:val="24"/>
          <w:lang w:eastAsia="fr-FR"/>
        </w:rPr>
      </w:pPr>
      <w:r w:rsidRPr="007511B1">
        <w:rPr>
          <w:rFonts w:ascii="Times New Roman" w:eastAsia="Times New Roman" w:hAnsi="Times New Roman" w:cs="Times New Roman"/>
          <w:color w:val="111111"/>
          <w:sz w:val="24"/>
          <w:szCs w:val="24"/>
          <w:lang w:eastAsia="fr-FR"/>
        </w:rPr>
        <w:t xml:space="preserve">Dans la chromatographie d’affinité, la séparation des molécules va se faire selon leur capacité à se lier à un ligand spécifique fixé sur une résine. Toute la subtilité de la technique consiste à choisir judicieusement le ligand qui est utilisé. Un exemple classique est l’utilisation d’un anticorps qui reconnaît spécifiquement la molécule à purifier. Lors du dépôt du mélange contenant la molécule à purifier, seules les molécules possédant de l’affinité pour le ligand attaché à la résine vont se lier (dans l’idéal, une seule espèce moléculaire). Il faut, bien sûr, que la résine porteuse soit la plus neutre possible, pour éviter la fixation non spécifique d’autres espèces moléculaires. Après avoir éliminé le « non-fixé » en lavant la résine avec le tampon de fixation, la molécule d’intérêt peut être éluée, par exemple en utilisant un tampon d’élution de haute force ionique, de pH différent, ou comportant une forte concentration d’une molécule possédant également de l’affinité pour le ligand (libération de la molécule d’intérêt par compétition pour les sites de fixation). Voir la figure </w:t>
      </w:r>
      <w:r w:rsidR="00046242">
        <w:rPr>
          <w:rFonts w:ascii="Times New Roman" w:eastAsia="Times New Roman" w:hAnsi="Times New Roman" w:cs="Times New Roman"/>
          <w:color w:val="111111"/>
          <w:sz w:val="24"/>
          <w:szCs w:val="24"/>
          <w:lang w:eastAsia="fr-FR"/>
        </w:rPr>
        <w:t>1</w:t>
      </w:r>
      <w:r w:rsidRPr="007511B1">
        <w:rPr>
          <w:rFonts w:ascii="Times New Roman" w:eastAsia="Times New Roman" w:hAnsi="Times New Roman" w:cs="Times New Roman"/>
          <w:color w:val="111111"/>
          <w:sz w:val="24"/>
          <w:szCs w:val="24"/>
          <w:lang w:eastAsia="fr-FR"/>
        </w:rPr>
        <w:t>.</w:t>
      </w:r>
    </w:p>
    <w:p w:rsidR="007511B1" w:rsidRPr="007511B1" w:rsidRDefault="007511B1" w:rsidP="003B40EB">
      <w:pPr>
        <w:shd w:val="clear" w:color="auto" w:fill="FFFFFF"/>
        <w:spacing w:line="240" w:lineRule="auto"/>
        <w:jc w:val="center"/>
        <w:rPr>
          <w:rFonts w:ascii="Arial" w:eastAsia="Times New Roman" w:hAnsi="Arial" w:cs="Arial"/>
          <w:color w:val="111111"/>
          <w:sz w:val="98"/>
          <w:szCs w:val="98"/>
          <w:lang w:eastAsia="fr-FR"/>
        </w:rPr>
      </w:pPr>
      <w:r>
        <w:rPr>
          <w:rFonts w:ascii="Arial" w:eastAsia="Times New Roman" w:hAnsi="Arial" w:cs="Arial"/>
          <w:noProof/>
          <w:color w:val="0000FF"/>
          <w:sz w:val="98"/>
          <w:szCs w:val="98"/>
          <w:lang w:eastAsia="fr-FR"/>
        </w:rPr>
        <w:drawing>
          <wp:inline distT="0" distB="0" distL="0" distR="0">
            <wp:extent cx="3638550" cy="2164045"/>
            <wp:effectExtent l="19050" t="0" r="0" b="0"/>
            <wp:docPr id="79" name="Image 79" descr="https://planet-vie.ens.fr/sites/default/files/pages/mig/chromatographie_affinit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lanet-vie.ens.fr/sites/default/files/pages/mig/chromatographie_affinite.jpg">
                      <a:hlinkClick r:id="rId15"/>
                    </pic:cNvPr>
                    <pic:cNvPicPr>
                      <a:picLocks noChangeAspect="1" noChangeArrowheads="1"/>
                    </pic:cNvPicPr>
                  </pic:nvPicPr>
                  <pic:blipFill>
                    <a:blip r:embed="rId16"/>
                    <a:srcRect/>
                    <a:stretch>
                      <a:fillRect/>
                    </a:stretch>
                  </pic:blipFill>
                  <pic:spPr bwMode="auto">
                    <a:xfrm>
                      <a:off x="0" y="0"/>
                      <a:ext cx="3638812" cy="2164201"/>
                    </a:xfrm>
                    <a:prstGeom prst="rect">
                      <a:avLst/>
                    </a:prstGeom>
                    <a:noFill/>
                    <a:ln w="9525">
                      <a:noFill/>
                      <a:miter lim="800000"/>
                      <a:headEnd/>
                      <a:tailEnd/>
                    </a:ln>
                  </pic:spPr>
                </pic:pic>
              </a:graphicData>
            </a:graphic>
          </wp:inline>
        </w:drawing>
      </w:r>
    </w:p>
    <w:p w:rsidR="00D2638C" w:rsidRPr="00046242" w:rsidRDefault="00046242" w:rsidP="00046242">
      <w:pPr>
        <w:jc w:val="center"/>
        <w:rPr>
          <w:rFonts w:ascii="Times New Roman" w:hAnsi="Times New Roman" w:cs="Times New Roman"/>
          <w:b/>
          <w:bCs/>
          <w:color w:val="0070C0"/>
          <w:sz w:val="24"/>
          <w:szCs w:val="24"/>
        </w:rPr>
      </w:pPr>
      <w:r w:rsidRPr="00046242">
        <w:rPr>
          <w:rStyle w:val="autocaption"/>
          <w:rFonts w:ascii="Times New Roman" w:hAnsi="Times New Roman" w:cs="Times New Roman"/>
          <w:color w:val="111111"/>
          <w:spacing w:val="2"/>
          <w:sz w:val="24"/>
          <w:szCs w:val="24"/>
          <w:shd w:val="clear" w:color="auto" w:fill="FFFFFF"/>
        </w:rPr>
        <w:t>Figure 1 : </w:t>
      </w:r>
      <w:r w:rsidRPr="00046242">
        <w:rPr>
          <w:rFonts w:ascii="Times New Roman" w:hAnsi="Times New Roman" w:cs="Times New Roman"/>
          <w:color w:val="111111"/>
          <w:spacing w:val="2"/>
          <w:sz w:val="24"/>
          <w:szCs w:val="24"/>
          <w:shd w:val="clear" w:color="auto" w:fill="FFFFFF"/>
        </w:rPr>
        <w:t>Schéma du principe de séparation de la chromatographie d'affinité</w:t>
      </w:r>
    </w:p>
    <w:p w:rsidR="00D2638C" w:rsidRDefault="00D2638C" w:rsidP="00E705B6">
      <w:pPr>
        <w:rPr>
          <w:rFonts w:ascii="Times New Roman" w:hAnsi="Times New Roman" w:cs="Times New Roman"/>
          <w:b/>
          <w:bCs/>
          <w:color w:val="0070C0"/>
          <w:sz w:val="28"/>
          <w:szCs w:val="28"/>
        </w:rPr>
      </w:pPr>
    </w:p>
    <w:p w:rsidR="00883A70" w:rsidRPr="00883A70" w:rsidRDefault="00883A70" w:rsidP="00E705B6">
      <w:pPr>
        <w:rPr>
          <w:rFonts w:ascii="Times New Roman" w:hAnsi="Times New Roman" w:cs="Times New Roman"/>
          <w:b/>
          <w:bCs/>
          <w:color w:val="0070C0"/>
          <w:sz w:val="24"/>
          <w:szCs w:val="24"/>
        </w:rPr>
      </w:pPr>
      <w:r w:rsidRPr="00883A70">
        <w:rPr>
          <w:rFonts w:ascii="Times New Roman" w:hAnsi="Times New Roman" w:cs="Times New Roman"/>
          <w:b/>
          <w:bCs/>
          <w:color w:val="0070C0"/>
          <w:sz w:val="24"/>
          <w:szCs w:val="24"/>
        </w:rPr>
        <w:lastRenderedPageBreak/>
        <w:t>Etapes d’une chromatographie d’affinité</w:t>
      </w:r>
    </w:p>
    <w:p w:rsidR="00883A70" w:rsidRPr="00883A70" w:rsidRDefault="00883A70" w:rsidP="00883A70">
      <w:pPr>
        <w:spacing w:line="360" w:lineRule="auto"/>
        <w:jc w:val="both"/>
        <w:rPr>
          <w:rFonts w:ascii="Times New Roman" w:hAnsi="Times New Roman" w:cs="Times New Roman"/>
          <w:sz w:val="24"/>
          <w:szCs w:val="24"/>
        </w:rPr>
      </w:pPr>
      <w:r w:rsidRPr="00883A70">
        <w:rPr>
          <w:rFonts w:ascii="Times New Roman" w:hAnsi="Times New Roman" w:cs="Times New Roman"/>
          <w:sz w:val="24"/>
          <w:szCs w:val="24"/>
        </w:rPr>
        <w:t xml:space="preserve"> Quand une solution contenant un mélange de protéines traverse la colonne, la protéine d’intérêt se liera au ligand immobilisé, alors que les autres protéines ne s’y lieront pas et sortiront de la colonne on peut récupérer la protéine désirée sous une forme très pure en modifiant les conditions d’élution pour faire en sorte que la protéine se détache du ligand. </w:t>
      </w:r>
    </w:p>
    <w:p w:rsidR="00883A70" w:rsidRPr="00883A70" w:rsidRDefault="00883A70" w:rsidP="00883A70">
      <w:pPr>
        <w:pStyle w:val="Paragraphedeliste"/>
        <w:numPr>
          <w:ilvl w:val="0"/>
          <w:numId w:val="14"/>
        </w:numPr>
        <w:spacing w:line="360" w:lineRule="auto"/>
        <w:jc w:val="both"/>
        <w:rPr>
          <w:rFonts w:ascii="Times New Roman" w:hAnsi="Times New Roman" w:cs="Times New Roman"/>
          <w:b/>
          <w:bCs/>
          <w:color w:val="0070C0"/>
          <w:sz w:val="24"/>
          <w:szCs w:val="24"/>
        </w:rPr>
      </w:pPr>
      <w:r w:rsidRPr="00883A70">
        <w:rPr>
          <w:rFonts w:ascii="Times New Roman" w:hAnsi="Times New Roman" w:cs="Times New Roman"/>
          <w:b/>
          <w:bCs/>
          <w:color w:val="0070C0"/>
          <w:sz w:val="24"/>
          <w:szCs w:val="24"/>
        </w:rPr>
        <w:t>Etape de fixation </w:t>
      </w:r>
      <w:r w:rsidRPr="00883A70">
        <w:rPr>
          <w:rFonts w:ascii="Times New Roman" w:hAnsi="Times New Roman" w:cs="Times New Roman"/>
          <w:b/>
          <w:bCs/>
          <w:sz w:val="24"/>
          <w:szCs w:val="24"/>
        </w:rPr>
        <w:t>:</w:t>
      </w:r>
      <w:r w:rsidRPr="00883A70">
        <w:rPr>
          <w:rFonts w:ascii="Times New Roman" w:hAnsi="Times New Roman" w:cs="Times New Roman"/>
          <w:b/>
          <w:bCs/>
          <w:color w:val="0070C0"/>
          <w:sz w:val="24"/>
          <w:szCs w:val="24"/>
        </w:rPr>
        <w:t xml:space="preserve"> </w:t>
      </w:r>
    </w:p>
    <w:p w:rsidR="00D2638C" w:rsidRPr="00883A70" w:rsidRDefault="00883A70" w:rsidP="00883A70">
      <w:pPr>
        <w:spacing w:line="360" w:lineRule="auto"/>
        <w:ind w:left="36"/>
        <w:jc w:val="both"/>
        <w:rPr>
          <w:rFonts w:ascii="Times New Roman" w:hAnsi="Times New Roman" w:cs="Times New Roman"/>
          <w:sz w:val="24"/>
          <w:szCs w:val="24"/>
        </w:rPr>
      </w:pPr>
      <w:r w:rsidRPr="00883A70">
        <w:rPr>
          <w:rFonts w:ascii="Times New Roman" w:hAnsi="Times New Roman" w:cs="Times New Roman"/>
          <w:sz w:val="24"/>
          <w:szCs w:val="24"/>
        </w:rPr>
        <w:t>Un ligand biospécifique est fixé par liaison covalente à une matrice (dextrane, agarose) sans perdre son affinité pour le produit à analyser. Le mélange de molécules contenant le composé à purifier est chargé sur la colonne d’affinité. Seule la molécule présentant une affinité pour la colonne sera retenue par l’effecteur greffé sur la phase stationnaire.</w:t>
      </w:r>
    </w:p>
    <w:p w:rsidR="00883A70" w:rsidRPr="00883A70" w:rsidRDefault="00883A70" w:rsidP="00883A70">
      <w:pPr>
        <w:pStyle w:val="Paragraphedeliste"/>
        <w:numPr>
          <w:ilvl w:val="0"/>
          <w:numId w:val="14"/>
        </w:numPr>
        <w:spacing w:line="360" w:lineRule="auto"/>
        <w:jc w:val="both"/>
        <w:rPr>
          <w:rFonts w:ascii="Times New Roman" w:hAnsi="Times New Roman" w:cs="Times New Roman"/>
          <w:b/>
          <w:bCs/>
          <w:color w:val="0070C0"/>
          <w:sz w:val="24"/>
          <w:szCs w:val="24"/>
        </w:rPr>
      </w:pPr>
      <w:r w:rsidRPr="00883A70">
        <w:rPr>
          <w:rFonts w:ascii="Times New Roman" w:hAnsi="Times New Roman" w:cs="Times New Roman"/>
          <w:b/>
          <w:bCs/>
          <w:color w:val="0070C0"/>
          <w:sz w:val="24"/>
          <w:szCs w:val="24"/>
        </w:rPr>
        <w:t>Etape de purification</w:t>
      </w:r>
      <w:r w:rsidR="001A6BB9">
        <w:rPr>
          <w:rFonts w:ascii="Times New Roman" w:hAnsi="Times New Roman" w:cs="Times New Roman"/>
          <w:b/>
          <w:bCs/>
          <w:color w:val="0070C0"/>
          <w:sz w:val="24"/>
          <w:szCs w:val="24"/>
        </w:rPr>
        <w:t xml:space="preserve"> (lavage)</w:t>
      </w:r>
      <w:r w:rsidRPr="00883A70">
        <w:rPr>
          <w:rFonts w:ascii="Times New Roman" w:hAnsi="Times New Roman" w:cs="Times New Roman"/>
          <w:b/>
          <w:bCs/>
          <w:color w:val="0070C0"/>
          <w:sz w:val="24"/>
          <w:szCs w:val="24"/>
        </w:rPr>
        <w:t xml:space="preserve"> </w:t>
      </w:r>
      <w:r w:rsidRPr="00883A70">
        <w:rPr>
          <w:rFonts w:ascii="Times New Roman" w:hAnsi="Times New Roman" w:cs="Times New Roman"/>
          <w:b/>
          <w:bCs/>
          <w:sz w:val="24"/>
          <w:szCs w:val="24"/>
        </w:rPr>
        <w:t>:</w:t>
      </w:r>
    </w:p>
    <w:p w:rsidR="00883A70" w:rsidRPr="00883A70" w:rsidRDefault="00883A70" w:rsidP="00883A70">
      <w:pPr>
        <w:spacing w:line="360" w:lineRule="auto"/>
        <w:ind w:left="36"/>
        <w:jc w:val="both"/>
        <w:rPr>
          <w:rFonts w:ascii="Times New Roman" w:hAnsi="Times New Roman" w:cs="Times New Roman"/>
          <w:sz w:val="24"/>
          <w:szCs w:val="24"/>
        </w:rPr>
      </w:pPr>
      <w:r w:rsidRPr="00883A70">
        <w:rPr>
          <w:rFonts w:ascii="Times New Roman" w:hAnsi="Times New Roman" w:cs="Times New Roman"/>
          <w:sz w:val="24"/>
          <w:szCs w:val="24"/>
        </w:rPr>
        <w:t xml:space="preserve">En continuant à faire passer du tampon dans la colonne, toutes les molécules contaminant sont éliminées et éluées. </w:t>
      </w:r>
    </w:p>
    <w:p w:rsidR="00883A70" w:rsidRPr="00883A70" w:rsidRDefault="00883A70" w:rsidP="00883A70">
      <w:pPr>
        <w:pStyle w:val="Paragraphedeliste"/>
        <w:numPr>
          <w:ilvl w:val="0"/>
          <w:numId w:val="14"/>
        </w:numPr>
        <w:spacing w:line="360" w:lineRule="auto"/>
        <w:jc w:val="both"/>
        <w:rPr>
          <w:rFonts w:ascii="Times New Roman" w:hAnsi="Times New Roman" w:cs="Times New Roman"/>
          <w:b/>
          <w:bCs/>
          <w:color w:val="0070C0"/>
          <w:sz w:val="24"/>
          <w:szCs w:val="24"/>
        </w:rPr>
      </w:pPr>
      <w:r w:rsidRPr="00883A70">
        <w:rPr>
          <w:rFonts w:ascii="Times New Roman" w:hAnsi="Times New Roman" w:cs="Times New Roman"/>
          <w:b/>
          <w:bCs/>
          <w:color w:val="0070C0"/>
          <w:sz w:val="24"/>
          <w:szCs w:val="24"/>
        </w:rPr>
        <w:t>Etape d’élution</w:t>
      </w:r>
      <w:r>
        <w:rPr>
          <w:rFonts w:ascii="Times New Roman" w:hAnsi="Times New Roman" w:cs="Times New Roman"/>
          <w:b/>
          <w:bCs/>
          <w:color w:val="0070C0"/>
          <w:sz w:val="24"/>
          <w:szCs w:val="24"/>
        </w:rPr>
        <w:t> :</w:t>
      </w:r>
    </w:p>
    <w:p w:rsidR="00883A70" w:rsidRPr="00883A70" w:rsidRDefault="00883A70" w:rsidP="00883A70">
      <w:pPr>
        <w:spacing w:line="360" w:lineRule="auto"/>
        <w:ind w:left="36"/>
        <w:jc w:val="both"/>
        <w:rPr>
          <w:rFonts w:ascii="Times New Roman" w:hAnsi="Times New Roman" w:cs="Times New Roman"/>
          <w:sz w:val="24"/>
          <w:szCs w:val="24"/>
        </w:rPr>
      </w:pPr>
      <w:r w:rsidRPr="00883A70">
        <w:rPr>
          <w:rFonts w:ascii="Times New Roman" w:hAnsi="Times New Roman" w:cs="Times New Roman"/>
          <w:sz w:val="24"/>
          <w:szCs w:val="24"/>
        </w:rPr>
        <w:t>La molécule est finalement décrochée de la colonne et recueillie. Cette étape peut être réalisée de différentes façons:</w:t>
      </w:r>
    </w:p>
    <w:p w:rsidR="00883A70" w:rsidRPr="00883A70" w:rsidRDefault="00883A70" w:rsidP="00883A70">
      <w:pPr>
        <w:spacing w:line="360" w:lineRule="auto"/>
        <w:jc w:val="both"/>
        <w:rPr>
          <w:rFonts w:ascii="Times New Roman" w:hAnsi="Times New Roman" w:cs="Times New Roman"/>
          <w:sz w:val="24"/>
          <w:szCs w:val="24"/>
        </w:rPr>
      </w:pPr>
      <w:r w:rsidRPr="00883A70">
        <w:rPr>
          <w:rFonts w:ascii="Times New Roman" w:hAnsi="Times New Roman" w:cs="Times New Roman"/>
          <w:sz w:val="24"/>
          <w:szCs w:val="24"/>
        </w:rPr>
        <w:t xml:space="preserve">1/ Tampons de pH différent de celui ayant permis la charge donc changement de l’état d’ionisation de la molécule donc on a désorption </w:t>
      </w:r>
    </w:p>
    <w:p w:rsidR="00883A70" w:rsidRPr="00883A70" w:rsidRDefault="00883A70" w:rsidP="00883A70">
      <w:pPr>
        <w:spacing w:line="360" w:lineRule="auto"/>
        <w:jc w:val="both"/>
        <w:rPr>
          <w:rFonts w:ascii="Times New Roman" w:hAnsi="Times New Roman" w:cs="Times New Roman"/>
          <w:sz w:val="24"/>
          <w:szCs w:val="24"/>
        </w:rPr>
      </w:pPr>
      <w:r w:rsidRPr="00883A70">
        <w:rPr>
          <w:rFonts w:ascii="Times New Roman" w:hAnsi="Times New Roman" w:cs="Times New Roman"/>
          <w:sz w:val="24"/>
          <w:szCs w:val="24"/>
        </w:rPr>
        <w:t xml:space="preserve">2/Tampon de pH ionique différent de celle ayant permis la charge donc changement de conformation de la molécule. </w:t>
      </w:r>
    </w:p>
    <w:p w:rsidR="00883A70" w:rsidRDefault="00883A70" w:rsidP="00883A70">
      <w:pPr>
        <w:spacing w:line="360" w:lineRule="auto"/>
        <w:jc w:val="both"/>
        <w:rPr>
          <w:rFonts w:ascii="Times New Roman" w:hAnsi="Times New Roman" w:cs="Times New Roman"/>
          <w:sz w:val="24"/>
          <w:szCs w:val="24"/>
        </w:rPr>
      </w:pPr>
      <w:r w:rsidRPr="00883A70">
        <w:rPr>
          <w:rFonts w:ascii="Times New Roman" w:hAnsi="Times New Roman" w:cs="Times New Roman"/>
          <w:sz w:val="24"/>
          <w:szCs w:val="24"/>
        </w:rPr>
        <w:t>3/Compétition avec un ligand libre (libération de la molécule d'intérêt par compétition pour les sites de fixation).</w:t>
      </w:r>
    </w:p>
    <w:p w:rsidR="003A5FDF" w:rsidRDefault="003A5FDF" w:rsidP="003A5FDF">
      <w:pPr>
        <w:spacing w:line="360" w:lineRule="auto"/>
        <w:jc w:val="both"/>
        <w:rPr>
          <w:rFonts w:ascii="Times New Roman" w:hAnsi="Times New Roman" w:cs="Times New Roman"/>
          <w:b/>
          <w:bCs/>
          <w:color w:val="0070C0"/>
          <w:sz w:val="24"/>
          <w:szCs w:val="24"/>
        </w:rPr>
      </w:pPr>
      <w:r w:rsidRPr="003A5FDF">
        <w:rPr>
          <w:rFonts w:ascii="Times New Roman" w:hAnsi="Times New Roman" w:cs="Times New Roman"/>
          <w:b/>
          <w:bCs/>
          <w:color w:val="0070C0"/>
          <w:sz w:val="24"/>
          <w:szCs w:val="24"/>
        </w:rPr>
        <w:t>1.4.  Avantage et inconvénient de la méthode</w:t>
      </w:r>
    </w:p>
    <w:p w:rsidR="003A5FDF" w:rsidRPr="003A5FDF" w:rsidRDefault="003A5FDF" w:rsidP="003A5FDF">
      <w:pPr>
        <w:spacing w:after="0" w:line="360" w:lineRule="auto"/>
        <w:jc w:val="both"/>
        <w:rPr>
          <w:rFonts w:ascii="Times New Roman" w:hAnsi="Times New Roman" w:cs="Times New Roman"/>
          <w:b/>
          <w:bCs/>
          <w:color w:val="0070C0"/>
          <w:sz w:val="24"/>
          <w:szCs w:val="24"/>
        </w:rPr>
      </w:pPr>
      <w:r w:rsidRPr="003A5FDF">
        <w:rPr>
          <w:rFonts w:ascii="Times New Roman" w:hAnsi="Times New Roman" w:cs="Times New Roman"/>
          <w:color w:val="111111"/>
          <w:sz w:val="24"/>
          <w:szCs w:val="24"/>
          <w:shd w:val="clear" w:color="auto" w:fill="FFFFFF"/>
        </w:rPr>
        <w:t>L’avantage de cette technique est sa très grande sélectivité potentielle, à tel point que son utilisation peut parfois permettre une purification suffisante en une seule étape, ce qui est rarement le cas avec les autres types de chromatographie.</w:t>
      </w:r>
    </w:p>
    <w:p w:rsidR="00D2638C" w:rsidRDefault="009E0BE4" w:rsidP="009E0BE4">
      <w:pPr>
        <w:spacing w:after="0" w:line="360" w:lineRule="auto"/>
        <w:jc w:val="both"/>
        <w:rPr>
          <w:rFonts w:ascii="Times New Roman" w:hAnsi="Times New Roman" w:cs="Times New Roman"/>
          <w:color w:val="111111"/>
          <w:sz w:val="24"/>
          <w:szCs w:val="24"/>
          <w:shd w:val="clear" w:color="auto" w:fill="FFFFFF"/>
        </w:rPr>
      </w:pPr>
      <w:r w:rsidRPr="009E0BE4">
        <w:rPr>
          <w:rFonts w:ascii="Times New Roman" w:hAnsi="Times New Roman" w:cs="Times New Roman"/>
          <w:color w:val="111111"/>
          <w:sz w:val="24"/>
          <w:szCs w:val="24"/>
          <w:shd w:val="clear" w:color="auto" w:fill="FFFFFF"/>
        </w:rPr>
        <w:t xml:space="preserve">L’inconvénient de cette technique provient de la nécessité de posséder un ligand adapté, lui-même suffisamment purifié. Il faut donc, dans une première étape, trouver un ligand </w:t>
      </w:r>
      <w:r w:rsidRPr="009E0BE4">
        <w:rPr>
          <w:rFonts w:ascii="Times New Roman" w:hAnsi="Times New Roman" w:cs="Times New Roman"/>
          <w:color w:val="111111"/>
          <w:sz w:val="24"/>
          <w:szCs w:val="24"/>
          <w:shd w:val="clear" w:color="auto" w:fill="FFFFFF"/>
        </w:rPr>
        <w:lastRenderedPageBreak/>
        <w:t>suffisamment spécifique (ce qui détermine la sélectivité de la purification) et qui possède pour la molécule d’intérêt une affinité ni trop faible (il faut une interaction suffisante pour que cette molécule soit retenue), ni trop forte (car il faut pouvoir la décrocher).</w:t>
      </w:r>
    </w:p>
    <w:p w:rsidR="009E0BE4" w:rsidRDefault="009E0BE4" w:rsidP="009E0BE4">
      <w:pPr>
        <w:spacing w:after="0" w:line="360" w:lineRule="auto"/>
        <w:jc w:val="both"/>
        <w:rPr>
          <w:rFonts w:ascii="Times New Roman" w:hAnsi="Times New Roman" w:cs="Times New Roman"/>
          <w:color w:val="111111"/>
          <w:sz w:val="24"/>
          <w:szCs w:val="24"/>
          <w:shd w:val="clear" w:color="auto" w:fill="FFFFFF"/>
        </w:rPr>
      </w:pPr>
      <w:r w:rsidRPr="009E0BE4">
        <w:rPr>
          <w:rFonts w:ascii="Times New Roman" w:hAnsi="Times New Roman" w:cs="Times New Roman"/>
          <w:color w:val="111111"/>
          <w:sz w:val="24"/>
          <w:szCs w:val="24"/>
          <w:shd w:val="clear" w:color="auto" w:fill="FFFFFF"/>
        </w:rPr>
        <w:t>Une fois la « perle rare » trouvée, il faut, dans une seconde étape, purifier ce ligand avant de le coupler à une résine porteuse. La purification du ligand est nécessaire car l’utilisation d’un mélange entraînerait une forte probabilité de fixer des molécules autres que celle d’intérêt.</w:t>
      </w:r>
    </w:p>
    <w:p w:rsidR="009E0BE4" w:rsidRPr="009E0BE4" w:rsidRDefault="009E0BE4" w:rsidP="009E0BE4">
      <w:pPr>
        <w:spacing w:after="0" w:line="360" w:lineRule="auto"/>
        <w:jc w:val="both"/>
        <w:rPr>
          <w:rFonts w:ascii="Times New Roman" w:hAnsi="Times New Roman" w:cs="Times New Roman"/>
          <w:b/>
          <w:bCs/>
          <w:color w:val="0070C0"/>
          <w:sz w:val="24"/>
          <w:szCs w:val="24"/>
        </w:rPr>
      </w:pPr>
      <w:r w:rsidRPr="009E0BE4">
        <w:rPr>
          <w:rFonts w:ascii="Times New Roman" w:hAnsi="Times New Roman" w:cs="Times New Roman"/>
          <w:color w:val="111111"/>
          <w:sz w:val="24"/>
          <w:szCs w:val="24"/>
          <w:shd w:val="clear" w:color="auto" w:fill="FFFFFF"/>
        </w:rPr>
        <w:t>La chromatographie d’affinité est donc très puissante par sa sélectivité importante, mais souvent plus lourde et plus onéreuse à mettre en œuvre que d’autres types de chromatographie. Par ailleurs, elle n’est pas adaptée à la purification de grandes quantités de molécules. En effet, la capacité est fonction du nombre de sites disponibles sur la résine : lorsque ceux-ci sont saturés, les molécules en surnombre ne seront pas purifiées</w:t>
      </w:r>
      <w:r>
        <w:rPr>
          <w:rFonts w:ascii="Arial" w:hAnsi="Arial" w:cs="Arial"/>
          <w:color w:val="111111"/>
          <w:sz w:val="33"/>
          <w:szCs w:val="33"/>
          <w:shd w:val="clear" w:color="auto" w:fill="FFFFFF"/>
        </w:rPr>
        <w:t>.</w:t>
      </w:r>
    </w:p>
    <w:p w:rsidR="00D2638C" w:rsidRDefault="00D2638C"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AF6ADE">
      <w:pPr>
        <w:pStyle w:val="Titre1"/>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0B462B" w:rsidRDefault="000B462B" w:rsidP="00E705B6">
      <w:pPr>
        <w:rPr>
          <w:rFonts w:ascii="Times New Roman" w:hAnsi="Times New Roman" w:cs="Times New Roman"/>
          <w:b/>
          <w:bCs/>
          <w:color w:val="0070C0"/>
          <w:sz w:val="28"/>
          <w:szCs w:val="28"/>
        </w:rPr>
      </w:pPr>
    </w:p>
    <w:p w:rsidR="00D2638C" w:rsidRDefault="00D2638C" w:rsidP="00E705B6">
      <w:pPr>
        <w:rPr>
          <w:rFonts w:ascii="Times New Roman" w:hAnsi="Times New Roman" w:cs="Times New Roman"/>
          <w:b/>
          <w:bCs/>
          <w:color w:val="0070C0"/>
          <w:sz w:val="28"/>
          <w:szCs w:val="28"/>
        </w:rPr>
      </w:pPr>
    </w:p>
    <w:p w:rsidR="009A65B8" w:rsidRPr="000C73C0" w:rsidRDefault="00634A08" w:rsidP="000C73C0">
      <w:pPr>
        <w:jc w:val="center"/>
        <w:rPr>
          <w:rFonts w:ascii="Times New Roman" w:hAnsi="Times New Roman" w:cs="Times New Roman"/>
          <w:b/>
          <w:bCs/>
          <w:color w:val="0070C0"/>
          <w:sz w:val="28"/>
          <w:szCs w:val="28"/>
        </w:rPr>
      </w:pPr>
      <w:r w:rsidRPr="000C73C0">
        <w:rPr>
          <w:rFonts w:ascii="Times New Roman" w:hAnsi="Times New Roman" w:cs="Times New Roman"/>
          <w:b/>
          <w:bCs/>
          <w:color w:val="0070C0"/>
          <w:sz w:val="28"/>
          <w:szCs w:val="28"/>
        </w:rPr>
        <w:lastRenderedPageBreak/>
        <w:t>Chromatographie liquide à haute performance</w:t>
      </w:r>
      <w:r w:rsidR="002F4F04">
        <w:rPr>
          <w:rFonts w:ascii="Times New Roman" w:hAnsi="Times New Roman" w:cs="Times New Roman"/>
          <w:b/>
          <w:bCs/>
          <w:color w:val="0070C0"/>
          <w:sz w:val="28"/>
          <w:szCs w:val="28"/>
        </w:rPr>
        <w:t xml:space="preserve"> </w:t>
      </w:r>
      <w:r w:rsidR="002F4F04" w:rsidRPr="002F4F04">
        <w:rPr>
          <w:rFonts w:ascii="Times New Roman" w:hAnsi="Times New Roman" w:cs="Times New Roman"/>
          <w:b/>
          <w:bCs/>
          <w:color w:val="0070C0"/>
          <w:sz w:val="24"/>
          <w:szCs w:val="24"/>
        </w:rPr>
        <w:t>CLHP</w:t>
      </w:r>
    </w:p>
    <w:p w:rsidR="00D93B12" w:rsidRPr="000C73C0" w:rsidRDefault="00D93B12">
      <w:pPr>
        <w:rPr>
          <w:rFonts w:ascii="Times New Roman" w:hAnsi="Times New Roman" w:cs="Times New Roman"/>
          <w:b/>
          <w:bCs/>
          <w:color w:val="0070C0"/>
          <w:sz w:val="24"/>
          <w:szCs w:val="24"/>
        </w:rPr>
      </w:pPr>
      <w:r w:rsidRPr="000C73C0">
        <w:rPr>
          <w:rFonts w:ascii="Times New Roman" w:hAnsi="Times New Roman" w:cs="Times New Roman"/>
          <w:b/>
          <w:bCs/>
          <w:color w:val="0070C0"/>
          <w:sz w:val="24"/>
          <w:szCs w:val="24"/>
        </w:rPr>
        <w:t>1.1. Introduction</w:t>
      </w:r>
    </w:p>
    <w:p w:rsidR="00181055" w:rsidRDefault="00634A08" w:rsidP="00181055">
      <w:pPr>
        <w:spacing w:line="360" w:lineRule="auto"/>
        <w:jc w:val="both"/>
        <w:rPr>
          <w:rFonts w:ascii="Times New Roman" w:hAnsi="Times New Roman" w:cs="Times New Roman"/>
          <w:sz w:val="24"/>
          <w:szCs w:val="24"/>
        </w:rPr>
      </w:pPr>
      <w:r w:rsidRPr="00D93B12">
        <w:rPr>
          <w:rFonts w:ascii="Times New Roman" w:hAnsi="Times New Roman" w:cs="Times New Roman"/>
          <w:sz w:val="24"/>
          <w:szCs w:val="24"/>
        </w:rPr>
        <w:t>La chromatographie liquide haute performance, souvent désignée par son abréviation CLHP – HPLC en anglais –, constitue une technique analytique très générale d’emploi. Elle dérive de la forme la plus ancienne de la chromatographie liquide sur colonne dont les performances, en termes de sélectivité et de résolution, se sont trouvées grandement améliorées par la miniaturisation et l’utilisation de phases stationnaires très élaborées.</w:t>
      </w:r>
    </w:p>
    <w:p w:rsidR="00015537" w:rsidRDefault="00015537" w:rsidP="00181055">
      <w:pPr>
        <w:spacing w:line="360" w:lineRule="auto"/>
        <w:jc w:val="both"/>
        <w:rPr>
          <w:rFonts w:ascii="Times New Roman" w:hAnsi="Times New Roman" w:cs="Times New Roman"/>
          <w:sz w:val="24"/>
          <w:szCs w:val="24"/>
        </w:rPr>
      </w:pPr>
      <w:r>
        <w:rPr>
          <w:rFonts w:ascii="Times New Roman" w:hAnsi="Times New Roman" w:cs="Times New Roman"/>
          <w:sz w:val="24"/>
          <w:szCs w:val="24"/>
        </w:rPr>
        <w:t>A l’origine la chromatographie en phase liquide se faisait sur des colonnes en verre. Le liquide traversait</w:t>
      </w:r>
      <w:r w:rsidR="00D15C1B">
        <w:rPr>
          <w:rFonts w:ascii="Times New Roman" w:hAnsi="Times New Roman" w:cs="Times New Roman"/>
          <w:sz w:val="24"/>
          <w:szCs w:val="24"/>
        </w:rPr>
        <w:t xml:space="preserve"> la phase stationnaire par gravité ou sous faible pression .Puis pour augmenter le débit, des manipulations ont été réalisées plus forte. C’est ce que l’on a appelé la chromatographie liquide sous haute pression (HPLC). Très rapidement le P de pression est devenu le P de performance lorsque l’on a optimisé la technique (diminution de la taille de particules de la phase stationnaire, régularité de cette phase……..)</w:t>
      </w:r>
    </w:p>
    <w:p w:rsidR="00D93B12" w:rsidRDefault="00D93B12" w:rsidP="00181055">
      <w:pPr>
        <w:spacing w:line="360" w:lineRule="auto"/>
        <w:jc w:val="both"/>
        <w:rPr>
          <w:rFonts w:ascii="Times New Roman" w:hAnsi="Times New Roman" w:cs="Times New Roman"/>
          <w:sz w:val="24"/>
          <w:szCs w:val="24"/>
        </w:rPr>
      </w:pPr>
      <w:r w:rsidRPr="00D93B12">
        <w:rPr>
          <w:rFonts w:ascii="Times New Roman" w:hAnsi="Times New Roman" w:cs="Times New Roman"/>
          <w:sz w:val="24"/>
          <w:szCs w:val="24"/>
        </w:rPr>
        <w:t>Elle met en œuvre, selon la nature de la phase stationnaire, des phénomènes de partage, d’adsorption, d’échange d’ions ou d’exclusion. Son développement très rapide, à partir de 1970, réside dans le fait qu’elle n’a pas les inconvénients de la chromatographie liquide classique ; cette dernière a toujours été peu utilisée, en raison de la lenteur de la séparation ; de l’absence de détecteur qui aurait permis de suivre facilement le développement de chromatogramme et la quantité considérable d’échantillon nécessaire</w:t>
      </w:r>
      <w:r w:rsidR="00D15C1B">
        <w:rPr>
          <w:rFonts w:ascii="Times New Roman" w:hAnsi="Times New Roman" w:cs="Times New Roman"/>
          <w:sz w:val="24"/>
          <w:szCs w:val="24"/>
        </w:rPr>
        <w:t>.</w:t>
      </w:r>
    </w:p>
    <w:p w:rsidR="00181055" w:rsidRPr="000C73C0" w:rsidRDefault="00181055" w:rsidP="000C73C0">
      <w:pPr>
        <w:spacing w:after="0" w:line="360" w:lineRule="auto"/>
        <w:jc w:val="both"/>
        <w:rPr>
          <w:rFonts w:ascii="Times New Roman" w:hAnsi="Times New Roman" w:cs="Times New Roman"/>
          <w:b/>
          <w:bCs/>
          <w:color w:val="0070C0"/>
          <w:sz w:val="24"/>
          <w:szCs w:val="24"/>
        </w:rPr>
      </w:pPr>
      <w:r w:rsidRPr="000C73C0">
        <w:rPr>
          <w:rFonts w:ascii="Times New Roman" w:hAnsi="Times New Roman" w:cs="Times New Roman"/>
          <w:b/>
          <w:bCs/>
          <w:color w:val="0070C0"/>
          <w:sz w:val="24"/>
          <w:szCs w:val="24"/>
        </w:rPr>
        <w:t>1.2. Appareillage</w:t>
      </w:r>
    </w:p>
    <w:p w:rsidR="00181055" w:rsidRDefault="00181055" w:rsidP="00D15C1B">
      <w:pPr>
        <w:spacing w:after="0" w:line="360" w:lineRule="auto"/>
        <w:jc w:val="both"/>
        <w:rPr>
          <w:rFonts w:ascii="Times New Roman" w:hAnsi="Times New Roman" w:cs="Times New Roman"/>
          <w:sz w:val="24"/>
          <w:szCs w:val="24"/>
        </w:rPr>
      </w:pPr>
      <w:r w:rsidRPr="00D15C1B">
        <w:rPr>
          <w:rFonts w:ascii="Times New Roman" w:hAnsi="Times New Roman" w:cs="Times New Roman"/>
          <w:sz w:val="24"/>
          <w:szCs w:val="24"/>
        </w:rPr>
        <w:t>Dans tout appareil de chromatographie liquide haute performance on retrouvera toujours les éléments de base suivants (Fig.1) : un réservoir contenant la phase mobile, un système de pompage, un injecteur, une colonne, un détecteur à travers lesquels un liquide entraîne les substances d’un mélange à séparer et un système d’acquisition de données. Il nécessite également un dispositif de dégazage. Les différents éléments s sont reliés par des canalisations courtes et de très faible diamètre interne (0,1 mm).</w:t>
      </w:r>
    </w:p>
    <w:p w:rsidR="00BA4BF9" w:rsidRDefault="00BA4BF9" w:rsidP="00D15C1B">
      <w:pPr>
        <w:spacing w:after="0" w:line="360" w:lineRule="auto"/>
        <w:jc w:val="both"/>
        <w:rPr>
          <w:rFonts w:ascii="Times New Roman" w:hAnsi="Times New Roman" w:cs="Times New Roman"/>
          <w:sz w:val="24"/>
          <w:szCs w:val="24"/>
        </w:rPr>
      </w:pPr>
    </w:p>
    <w:p w:rsidR="00BA4BF9" w:rsidRDefault="00BA4BF9" w:rsidP="00D15C1B">
      <w:pPr>
        <w:spacing w:after="0" w:line="360" w:lineRule="auto"/>
        <w:jc w:val="both"/>
        <w:rPr>
          <w:rFonts w:ascii="Times New Roman" w:hAnsi="Times New Roman" w:cs="Times New Roman"/>
          <w:sz w:val="24"/>
          <w:szCs w:val="24"/>
        </w:rPr>
      </w:pPr>
    </w:p>
    <w:p w:rsidR="00954D05" w:rsidRDefault="00954D05" w:rsidP="00D15C1B">
      <w:pPr>
        <w:spacing w:after="0" w:line="360" w:lineRule="auto"/>
        <w:jc w:val="both"/>
        <w:rPr>
          <w:rFonts w:ascii="Times New Roman" w:hAnsi="Times New Roman" w:cs="Times New Roman"/>
          <w:sz w:val="24"/>
          <w:szCs w:val="24"/>
        </w:rPr>
      </w:pPr>
    </w:p>
    <w:p w:rsidR="00954D05" w:rsidRPr="00D15C1B" w:rsidRDefault="00954D05" w:rsidP="00D15C1B">
      <w:pPr>
        <w:spacing w:after="0" w:line="360" w:lineRule="auto"/>
        <w:jc w:val="both"/>
        <w:rPr>
          <w:rFonts w:ascii="Times New Roman" w:hAnsi="Times New Roman" w:cs="Times New Roman"/>
          <w:sz w:val="24"/>
          <w:szCs w:val="24"/>
        </w:rPr>
      </w:pPr>
    </w:p>
    <w:p w:rsidR="00C7560B" w:rsidRDefault="00600C7E" w:rsidP="00C7560B">
      <w:pPr>
        <w:spacing w:line="360" w:lineRule="auto"/>
      </w:pPr>
      <w:r>
        <w:rPr>
          <w:noProof/>
          <w:lang w:eastAsia="fr-FR"/>
        </w:rPr>
        <w:lastRenderedPageBreak/>
        <w:drawing>
          <wp:inline distT="0" distB="0" distL="0" distR="0">
            <wp:extent cx="5757497" cy="2741127"/>
            <wp:effectExtent l="19050" t="0" r="0" b="0"/>
            <wp:docPr id="27" name="Image 27" descr="https://www.analyticaltoxicology.com/wp-content/uploads/2017/12/img_5a422b2c946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nalyticaltoxicology.com/wp-content/uploads/2017/12/img_5a422b2c946df.png"/>
                    <pic:cNvPicPr>
                      <a:picLocks noChangeAspect="1" noChangeArrowheads="1"/>
                    </pic:cNvPicPr>
                  </pic:nvPicPr>
                  <pic:blipFill>
                    <a:blip r:embed="rId17"/>
                    <a:srcRect/>
                    <a:stretch>
                      <a:fillRect/>
                    </a:stretch>
                  </pic:blipFill>
                  <pic:spPr bwMode="auto">
                    <a:xfrm>
                      <a:off x="0" y="0"/>
                      <a:ext cx="5759647" cy="2742151"/>
                    </a:xfrm>
                    <a:prstGeom prst="rect">
                      <a:avLst/>
                    </a:prstGeom>
                    <a:noFill/>
                    <a:ln w="9525">
                      <a:noFill/>
                      <a:miter lim="800000"/>
                      <a:headEnd/>
                      <a:tailEnd/>
                    </a:ln>
                  </pic:spPr>
                </pic:pic>
              </a:graphicData>
            </a:graphic>
          </wp:inline>
        </w:drawing>
      </w:r>
    </w:p>
    <w:p w:rsidR="00C7560B" w:rsidRDefault="00C7560B" w:rsidP="00C7560B">
      <w:pPr>
        <w:spacing w:line="360" w:lineRule="auto"/>
        <w:jc w:val="center"/>
      </w:pPr>
      <w:r w:rsidRPr="00C7560B">
        <w:drawing>
          <wp:inline distT="0" distB="0" distL="0" distR="0">
            <wp:extent cx="5878316" cy="3092521"/>
            <wp:effectExtent l="19050" t="19050" r="27184" b="12629"/>
            <wp:docPr id="5" name="Image 4" descr="https://www.analyticaltoxicology.com/wp-content/uploads/2017/12/img_5a42366a79c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nalyticaltoxicology.com/wp-content/uploads/2017/12/img_5a42366a79c76.png"/>
                    <pic:cNvPicPr>
                      <a:picLocks noChangeAspect="1" noChangeArrowheads="1"/>
                    </pic:cNvPicPr>
                  </pic:nvPicPr>
                  <pic:blipFill>
                    <a:blip r:embed="rId18"/>
                    <a:srcRect/>
                    <a:stretch>
                      <a:fillRect/>
                    </a:stretch>
                  </pic:blipFill>
                  <pic:spPr bwMode="auto">
                    <a:xfrm>
                      <a:off x="0" y="0"/>
                      <a:ext cx="5878582" cy="3092661"/>
                    </a:xfrm>
                    <a:prstGeom prst="rect">
                      <a:avLst/>
                    </a:prstGeom>
                    <a:noFill/>
                    <a:ln w="9525">
                      <a:solidFill>
                        <a:schemeClr val="accent1"/>
                      </a:solidFill>
                      <a:miter lim="800000"/>
                      <a:headEnd/>
                      <a:tailEnd/>
                    </a:ln>
                  </pic:spPr>
                </pic:pic>
              </a:graphicData>
            </a:graphic>
          </wp:inline>
        </w:drawing>
      </w:r>
    </w:p>
    <w:p w:rsidR="005C0C08" w:rsidRDefault="00600C7E" w:rsidP="00F46978">
      <w:pPr>
        <w:spacing w:after="0" w:line="360" w:lineRule="auto"/>
        <w:jc w:val="center"/>
        <w:rPr>
          <w:rFonts w:ascii="Times New Roman" w:hAnsi="Times New Roman" w:cs="Times New Roman"/>
          <w:sz w:val="24"/>
          <w:szCs w:val="24"/>
        </w:rPr>
      </w:pPr>
      <w:r w:rsidRPr="00600C7E">
        <w:rPr>
          <w:rFonts w:ascii="Times New Roman" w:hAnsi="Times New Roman" w:cs="Times New Roman"/>
          <w:sz w:val="24"/>
          <w:szCs w:val="24"/>
        </w:rPr>
        <w:t>Fig</w:t>
      </w:r>
      <w:r>
        <w:rPr>
          <w:rFonts w:ascii="Times New Roman" w:hAnsi="Times New Roman" w:cs="Times New Roman"/>
          <w:sz w:val="24"/>
          <w:szCs w:val="24"/>
        </w:rPr>
        <w:t>ure</w:t>
      </w:r>
      <w:r w:rsidRPr="00600C7E">
        <w:rPr>
          <w:rFonts w:ascii="Times New Roman" w:hAnsi="Times New Roman" w:cs="Times New Roman"/>
          <w:sz w:val="24"/>
          <w:szCs w:val="24"/>
        </w:rPr>
        <w:t>.1</w:t>
      </w:r>
      <w:r>
        <w:rPr>
          <w:rFonts w:ascii="Times New Roman" w:hAnsi="Times New Roman" w:cs="Times New Roman"/>
          <w:sz w:val="24"/>
          <w:szCs w:val="24"/>
        </w:rPr>
        <w:t>:</w:t>
      </w:r>
      <w:r w:rsidRPr="00600C7E">
        <w:rPr>
          <w:rFonts w:ascii="Times New Roman" w:hAnsi="Times New Roman" w:cs="Times New Roman"/>
          <w:sz w:val="24"/>
          <w:szCs w:val="24"/>
        </w:rPr>
        <w:t xml:space="preserve"> Les composants d’un chromatographe liquide à haute performance</w:t>
      </w:r>
      <w:r>
        <w:rPr>
          <w:rFonts w:ascii="Times New Roman" w:hAnsi="Times New Roman" w:cs="Times New Roman"/>
          <w:sz w:val="24"/>
          <w:szCs w:val="24"/>
        </w:rPr>
        <w:t>.</w:t>
      </w:r>
    </w:p>
    <w:p w:rsidR="00F46978" w:rsidRPr="00F46978" w:rsidRDefault="00F46978" w:rsidP="00F46978">
      <w:pPr>
        <w:spacing w:after="0" w:line="360" w:lineRule="auto"/>
        <w:jc w:val="center"/>
        <w:rPr>
          <w:rFonts w:ascii="Times New Roman" w:hAnsi="Times New Roman" w:cs="Times New Roman"/>
          <w:sz w:val="24"/>
          <w:szCs w:val="24"/>
        </w:rPr>
      </w:pPr>
    </w:p>
    <w:p w:rsidR="000C73C0" w:rsidRDefault="008E4DCC" w:rsidP="00600C7E">
      <w:pPr>
        <w:spacing w:after="0" w:line="360" w:lineRule="auto"/>
        <w:jc w:val="both"/>
        <w:rPr>
          <w:rFonts w:ascii="Times New Roman" w:hAnsi="Times New Roman" w:cs="Times New Roman"/>
          <w:sz w:val="24"/>
          <w:szCs w:val="24"/>
        </w:rPr>
      </w:pPr>
      <w:r w:rsidRPr="00C7560B">
        <w:rPr>
          <w:rFonts w:ascii="Times New Roman" w:hAnsi="Times New Roman" w:cs="Times New Roman"/>
          <w:b/>
          <w:bCs/>
          <w:color w:val="0070C0"/>
          <w:sz w:val="24"/>
          <w:szCs w:val="24"/>
        </w:rPr>
        <w:t>1.2.1 Réservoir de solvant (éluant)</w:t>
      </w:r>
      <w:r w:rsidRPr="008E4DCC">
        <w:rPr>
          <w:rFonts w:ascii="Times New Roman" w:hAnsi="Times New Roman" w:cs="Times New Roman"/>
          <w:sz w:val="24"/>
          <w:szCs w:val="24"/>
        </w:rPr>
        <w:t> :</w:t>
      </w:r>
    </w:p>
    <w:p w:rsidR="008E4DCC" w:rsidRDefault="008E4DCC" w:rsidP="008E4DCC">
      <w:pPr>
        <w:spacing w:line="360" w:lineRule="auto"/>
        <w:jc w:val="both"/>
        <w:rPr>
          <w:rFonts w:ascii="Times New Roman" w:hAnsi="Times New Roman" w:cs="Times New Roman"/>
          <w:sz w:val="24"/>
          <w:szCs w:val="24"/>
        </w:rPr>
      </w:pPr>
      <w:r w:rsidRPr="008E4DCC">
        <w:rPr>
          <w:rFonts w:ascii="Times New Roman" w:hAnsi="Times New Roman" w:cs="Times New Roman"/>
          <w:sz w:val="24"/>
          <w:szCs w:val="24"/>
        </w:rPr>
        <w:t>Il contient la phase mobile en quantité suffisante. Plusieurs flacons d'éluants (solvants de polarités différentes) sont disponibles pour pouvoir réaliser des gradients d'élution (mélange de plusieurs solvants à des concentrations variables) à l'aide de la pompe.</w:t>
      </w:r>
    </w:p>
    <w:p w:rsidR="00D15C1B" w:rsidRDefault="00D15C1B" w:rsidP="00D15C1B">
      <w:pPr>
        <w:spacing w:after="0" w:line="360" w:lineRule="auto"/>
        <w:jc w:val="both"/>
        <w:rPr>
          <w:rFonts w:ascii="Times New Roman" w:hAnsi="Times New Roman" w:cs="Times New Roman"/>
          <w:sz w:val="24"/>
          <w:szCs w:val="24"/>
        </w:rPr>
      </w:pPr>
      <w:r w:rsidRPr="00C7560B">
        <w:rPr>
          <w:rFonts w:ascii="Times New Roman" w:hAnsi="Times New Roman" w:cs="Times New Roman"/>
          <w:b/>
          <w:bCs/>
          <w:color w:val="0070C0"/>
          <w:sz w:val="24"/>
          <w:szCs w:val="24"/>
        </w:rPr>
        <w:t xml:space="preserve">1.2.2. </w:t>
      </w:r>
      <w:r w:rsidRPr="00D15C1B">
        <w:rPr>
          <w:rFonts w:ascii="Times New Roman" w:hAnsi="Times New Roman" w:cs="Times New Roman"/>
          <w:b/>
          <w:bCs/>
          <w:color w:val="0070C0"/>
          <w:sz w:val="24"/>
          <w:szCs w:val="24"/>
        </w:rPr>
        <w:t>Dispositif de dégazage :</w:t>
      </w:r>
    </w:p>
    <w:p w:rsidR="00D15C1B" w:rsidRPr="008E4DCC" w:rsidRDefault="00D15C1B" w:rsidP="008E4DCC">
      <w:pPr>
        <w:spacing w:line="360" w:lineRule="auto"/>
        <w:jc w:val="both"/>
        <w:rPr>
          <w:rFonts w:ascii="Times New Roman" w:hAnsi="Times New Roman" w:cs="Times New Roman"/>
          <w:sz w:val="24"/>
          <w:szCs w:val="24"/>
        </w:rPr>
      </w:pPr>
      <w:r w:rsidRPr="00D15C1B">
        <w:rPr>
          <w:rFonts w:ascii="Times New Roman" w:hAnsi="Times New Roman" w:cs="Times New Roman"/>
          <w:sz w:val="24"/>
          <w:szCs w:val="24"/>
        </w:rPr>
        <w:t xml:space="preserve"> Durant le pompage, dans la chambre de mélange ou dans la colonne elle-même, si les solvants ne sont pas dégazés, l’air dissout dans le liquide soumis à de forte pression, forme </w:t>
      </w:r>
      <w:r w:rsidRPr="00D15C1B">
        <w:rPr>
          <w:rFonts w:ascii="Times New Roman" w:hAnsi="Times New Roman" w:cs="Times New Roman"/>
          <w:sz w:val="24"/>
          <w:szCs w:val="24"/>
        </w:rPr>
        <w:lastRenderedPageBreak/>
        <w:t>des bulles à l’intérieur du système, c’est là un inconvénient majeur pour le fonctionnement de la plupart des détecteurs en particulier ceux qui utilisent des propriétés optiques. En règle générale, plus le liquide est polaire, plus la tendance de l’air à se dissoudre est forte. Il convient donc d’éliminer au maximum l’azote et l’oxygène qui peuvent être présents. Le dégazage de la phase mobile se fait par barbotage d’hélium, par ultrasons ou par un dégazeur.</w:t>
      </w:r>
    </w:p>
    <w:p w:rsidR="000C73C0" w:rsidRDefault="008E4DCC" w:rsidP="00D15C1B">
      <w:pPr>
        <w:spacing w:after="0" w:line="360" w:lineRule="auto"/>
        <w:jc w:val="both"/>
        <w:rPr>
          <w:rFonts w:ascii="Times New Roman" w:hAnsi="Times New Roman" w:cs="Times New Roman"/>
          <w:b/>
          <w:bCs/>
          <w:sz w:val="24"/>
          <w:szCs w:val="24"/>
        </w:rPr>
      </w:pPr>
      <w:r w:rsidRPr="00C7560B">
        <w:rPr>
          <w:rFonts w:ascii="Times New Roman" w:hAnsi="Times New Roman" w:cs="Times New Roman"/>
          <w:b/>
          <w:bCs/>
          <w:color w:val="0070C0"/>
          <w:sz w:val="24"/>
          <w:szCs w:val="24"/>
        </w:rPr>
        <w:t>1.2.</w:t>
      </w:r>
      <w:r w:rsidR="00D15C1B">
        <w:rPr>
          <w:rFonts w:ascii="Times New Roman" w:hAnsi="Times New Roman" w:cs="Times New Roman"/>
          <w:b/>
          <w:bCs/>
          <w:color w:val="0070C0"/>
          <w:sz w:val="24"/>
          <w:szCs w:val="24"/>
        </w:rPr>
        <w:t>3</w:t>
      </w:r>
      <w:r w:rsidRPr="00C7560B">
        <w:rPr>
          <w:rFonts w:ascii="Times New Roman" w:hAnsi="Times New Roman" w:cs="Times New Roman"/>
          <w:b/>
          <w:bCs/>
          <w:color w:val="0070C0"/>
          <w:sz w:val="24"/>
          <w:szCs w:val="24"/>
        </w:rPr>
        <w:t>. Pompe</w:t>
      </w:r>
      <w:r w:rsidRPr="008E4DCC">
        <w:rPr>
          <w:rFonts w:ascii="Times New Roman" w:hAnsi="Times New Roman" w:cs="Times New Roman"/>
          <w:b/>
          <w:bCs/>
          <w:sz w:val="24"/>
          <w:szCs w:val="24"/>
        </w:rPr>
        <w:t> :</w:t>
      </w:r>
    </w:p>
    <w:p w:rsidR="008E4DCC" w:rsidRPr="008E4DCC" w:rsidRDefault="008E4DCC" w:rsidP="008E4DCC">
      <w:pPr>
        <w:spacing w:line="360" w:lineRule="auto"/>
        <w:jc w:val="both"/>
        <w:rPr>
          <w:rFonts w:ascii="Times New Roman" w:hAnsi="Times New Roman" w:cs="Times New Roman"/>
          <w:sz w:val="24"/>
          <w:szCs w:val="24"/>
        </w:rPr>
      </w:pPr>
      <w:r w:rsidRPr="008E4DCC">
        <w:rPr>
          <w:rFonts w:ascii="Times New Roman" w:hAnsi="Times New Roman" w:cs="Times New Roman"/>
          <w:sz w:val="24"/>
          <w:szCs w:val="24"/>
        </w:rPr>
        <w:t xml:space="preserve">Elle est munie d'un système de gradient permettant d'effectuer une programmation de la nature du solvant. Elle permet de travailler : </w:t>
      </w:r>
    </w:p>
    <w:p w:rsidR="008E4DCC" w:rsidRPr="008E4DCC" w:rsidRDefault="008E4DCC" w:rsidP="008E4DCC">
      <w:pPr>
        <w:pStyle w:val="Paragraphedeliste"/>
        <w:numPr>
          <w:ilvl w:val="0"/>
          <w:numId w:val="1"/>
        </w:numPr>
        <w:spacing w:line="360" w:lineRule="auto"/>
        <w:jc w:val="both"/>
        <w:rPr>
          <w:rFonts w:ascii="Times New Roman" w:hAnsi="Times New Roman" w:cs="Times New Roman"/>
          <w:sz w:val="24"/>
          <w:szCs w:val="24"/>
        </w:rPr>
      </w:pPr>
      <w:r w:rsidRPr="008E4DCC">
        <w:rPr>
          <w:rFonts w:ascii="Times New Roman" w:hAnsi="Times New Roman" w:cs="Times New Roman"/>
          <w:sz w:val="24"/>
          <w:szCs w:val="24"/>
        </w:rPr>
        <w:t>en mode isocratique, c'est-à-dire avec 100% d'un même éluant tout au long de l'analyse.</w:t>
      </w:r>
    </w:p>
    <w:p w:rsidR="008E4DCC" w:rsidRDefault="008E4DCC" w:rsidP="008E4DCC">
      <w:pPr>
        <w:pStyle w:val="Paragraphedeliste"/>
        <w:numPr>
          <w:ilvl w:val="0"/>
          <w:numId w:val="1"/>
        </w:numPr>
        <w:spacing w:line="360" w:lineRule="auto"/>
        <w:jc w:val="both"/>
        <w:rPr>
          <w:rFonts w:ascii="Times New Roman" w:hAnsi="Times New Roman" w:cs="Times New Roman"/>
          <w:sz w:val="24"/>
          <w:szCs w:val="24"/>
        </w:rPr>
      </w:pPr>
      <w:r w:rsidRPr="008E4DCC">
        <w:rPr>
          <w:rFonts w:ascii="Times New Roman" w:hAnsi="Times New Roman" w:cs="Times New Roman"/>
          <w:sz w:val="24"/>
          <w:szCs w:val="24"/>
        </w:rPr>
        <w:t>en mode gradient, c'est-à-dire avec une variation de la concentration des constituants du mélange d'éluants. Les pompes actuelles ont des pressions maximales de refoulement voisines de 400 bar et un débit variable de quelques µl à plusieurs ml/min.</w:t>
      </w:r>
    </w:p>
    <w:p w:rsidR="000C73C0" w:rsidRDefault="008E4DCC" w:rsidP="00D15C1B">
      <w:pPr>
        <w:spacing w:after="0" w:line="360" w:lineRule="auto"/>
        <w:jc w:val="both"/>
        <w:rPr>
          <w:rFonts w:ascii="Times New Roman" w:hAnsi="Times New Roman" w:cs="Times New Roman"/>
          <w:sz w:val="24"/>
          <w:szCs w:val="24"/>
        </w:rPr>
      </w:pPr>
      <w:r w:rsidRPr="00C7560B">
        <w:rPr>
          <w:rFonts w:ascii="Times New Roman" w:hAnsi="Times New Roman" w:cs="Times New Roman"/>
          <w:b/>
          <w:bCs/>
          <w:color w:val="0070C0"/>
          <w:sz w:val="24"/>
          <w:szCs w:val="24"/>
        </w:rPr>
        <w:t>1.2.</w:t>
      </w:r>
      <w:r w:rsidR="00D15C1B">
        <w:rPr>
          <w:rFonts w:ascii="Times New Roman" w:hAnsi="Times New Roman" w:cs="Times New Roman"/>
          <w:b/>
          <w:bCs/>
          <w:color w:val="0070C0"/>
          <w:sz w:val="24"/>
          <w:szCs w:val="24"/>
        </w:rPr>
        <w:t>4</w:t>
      </w:r>
      <w:r w:rsidRPr="00C7560B">
        <w:rPr>
          <w:rFonts w:ascii="Times New Roman" w:hAnsi="Times New Roman" w:cs="Times New Roman"/>
          <w:b/>
          <w:bCs/>
          <w:color w:val="0070C0"/>
          <w:sz w:val="24"/>
          <w:szCs w:val="24"/>
        </w:rPr>
        <w:t>. Vanne d'injection</w:t>
      </w:r>
      <w:r w:rsidR="00C7560B">
        <w:rPr>
          <w:rFonts w:ascii="Times New Roman" w:hAnsi="Times New Roman" w:cs="Times New Roman"/>
          <w:b/>
          <w:bCs/>
          <w:color w:val="0070C0"/>
          <w:sz w:val="24"/>
          <w:szCs w:val="24"/>
        </w:rPr>
        <w:t> </w:t>
      </w:r>
      <w:r w:rsidR="00C7560B" w:rsidRPr="00C7560B">
        <w:rPr>
          <w:rFonts w:ascii="Times New Roman" w:hAnsi="Times New Roman" w:cs="Times New Roman"/>
          <w:sz w:val="24"/>
          <w:szCs w:val="24"/>
        </w:rPr>
        <w:t>:</w:t>
      </w:r>
      <w:r w:rsidRPr="00C7560B">
        <w:rPr>
          <w:rFonts w:ascii="Times New Roman" w:hAnsi="Times New Roman" w:cs="Times New Roman"/>
          <w:sz w:val="24"/>
          <w:szCs w:val="24"/>
        </w:rPr>
        <w:t xml:space="preserve"> </w:t>
      </w:r>
    </w:p>
    <w:p w:rsidR="008E4DCC" w:rsidRDefault="008E4DCC" w:rsidP="008E4DCC">
      <w:pPr>
        <w:spacing w:line="360" w:lineRule="auto"/>
        <w:jc w:val="both"/>
      </w:pPr>
      <w:r w:rsidRPr="00C7560B">
        <w:rPr>
          <w:rFonts w:ascii="Times New Roman" w:hAnsi="Times New Roman" w:cs="Times New Roman"/>
          <w:sz w:val="24"/>
          <w:szCs w:val="24"/>
        </w:rPr>
        <w:t>C'est un injecteur à boucles d'échantillonnage. Il existe des boucles de différents volumes. Le choix du volume de la boucle se fait en fonction de la taille de la colonne et de la concentration supposée des produits à analyser. Le système de la boucle d'injection permet d'avoir un volume injecté constant, ce qui est important pour l'analyse quantitative.</w:t>
      </w:r>
    </w:p>
    <w:p w:rsidR="00C7560B" w:rsidRDefault="00C7560B" w:rsidP="008E4DCC">
      <w:pPr>
        <w:spacing w:line="360" w:lineRule="auto"/>
        <w:jc w:val="both"/>
      </w:pPr>
      <w:r>
        <w:rPr>
          <w:noProof/>
          <w:lang w:eastAsia="fr-FR"/>
        </w:rPr>
        <w:lastRenderedPageBreak/>
        <w:drawing>
          <wp:inline distT="0" distB="0" distL="0" distR="0">
            <wp:extent cx="5753735" cy="4037965"/>
            <wp:effectExtent l="19050" t="19050" r="18415" b="196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753735" cy="4037965"/>
                    </a:xfrm>
                    <a:prstGeom prst="rect">
                      <a:avLst/>
                    </a:prstGeom>
                    <a:noFill/>
                    <a:ln w="9525">
                      <a:solidFill>
                        <a:schemeClr val="accent1"/>
                      </a:solidFill>
                      <a:miter lim="800000"/>
                      <a:headEnd/>
                      <a:tailEnd/>
                    </a:ln>
                  </pic:spPr>
                </pic:pic>
              </a:graphicData>
            </a:graphic>
          </wp:inline>
        </w:drawing>
      </w:r>
    </w:p>
    <w:p w:rsidR="00C7560B" w:rsidRPr="00600C7E" w:rsidRDefault="00600C7E" w:rsidP="00600C7E">
      <w:pPr>
        <w:spacing w:after="0" w:line="360" w:lineRule="auto"/>
        <w:jc w:val="center"/>
        <w:rPr>
          <w:rFonts w:ascii="Times New Roman" w:hAnsi="Times New Roman" w:cs="Times New Roman"/>
          <w:i/>
          <w:iCs/>
          <w:sz w:val="24"/>
          <w:szCs w:val="24"/>
        </w:rPr>
      </w:pPr>
      <w:r w:rsidRPr="007D73D4">
        <w:rPr>
          <w:rStyle w:val="lev"/>
          <w:rFonts w:ascii="Times New Roman" w:hAnsi="Times New Roman" w:cs="Times New Roman"/>
          <w:color w:val="222222"/>
          <w:sz w:val="24"/>
          <w:szCs w:val="24"/>
          <w:shd w:val="clear" w:color="auto" w:fill="FFFFFF"/>
        </w:rPr>
        <w:t>Figure 2</w:t>
      </w:r>
      <w:r w:rsidRPr="007D73D4">
        <w:rPr>
          <w:rFonts w:ascii="Times New Roman" w:hAnsi="Times New Roman" w:cs="Times New Roman"/>
          <w:color w:val="222222"/>
          <w:sz w:val="24"/>
          <w:szCs w:val="24"/>
          <w:shd w:val="clear" w:color="auto" w:fill="FFFFFF"/>
        </w:rPr>
        <w:t>.</w:t>
      </w:r>
      <w:r w:rsidRPr="007D73D4">
        <w:rPr>
          <w:rStyle w:val="Accentuation"/>
        </w:rPr>
        <w:t>  </w:t>
      </w:r>
      <w:r w:rsidRPr="00600C7E">
        <w:rPr>
          <w:rStyle w:val="Accentuation"/>
          <w:rFonts w:ascii="Times New Roman" w:hAnsi="Times New Roman" w:cs="Times New Roman"/>
          <w:i w:val="0"/>
          <w:iCs w:val="0"/>
          <w:color w:val="222222"/>
          <w:sz w:val="24"/>
          <w:szCs w:val="24"/>
          <w:shd w:val="clear" w:color="auto" w:fill="FFFFFF"/>
        </w:rPr>
        <w:t>Injection avec une boucle. a) Remplissage de la boucle. Dans cette étape, la seringue est introduite à la position n ◦ 4; b) injection dans la colonne (noter la nouvelle position de la manette). Vanne modèle 7125. Les vannes sont motorisables.</w:t>
      </w:r>
    </w:p>
    <w:p w:rsidR="000C73C0" w:rsidRDefault="00516F9F" w:rsidP="00600C7E">
      <w:pPr>
        <w:spacing w:after="0" w:line="360" w:lineRule="auto"/>
        <w:jc w:val="both"/>
        <w:rPr>
          <w:rFonts w:ascii="Times New Roman" w:hAnsi="Times New Roman" w:cs="Times New Roman"/>
          <w:sz w:val="24"/>
          <w:szCs w:val="24"/>
        </w:rPr>
      </w:pPr>
      <w:r w:rsidRPr="00C7560B">
        <w:rPr>
          <w:rFonts w:ascii="Times New Roman" w:hAnsi="Times New Roman" w:cs="Times New Roman"/>
          <w:b/>
          <w:bCs/>
          <w:color w:val="0070C0"/>
          <w:sz w:val="24"/>
          <w:szCs w:val="24"/>
        </w:rPr>
        <w:t>1.2.</w:t>
      </w:r>
      <w:r w:rsidR="00D15C1B">
        <w:rPr>
          <w:rFonts w:ascii="Times New Roman" w:hAnsi="Times New Roman" w:cs="Times New Roman"/>
          <w:b/>
          <w:bCs/>
          <w:color w:val="0070C0"/>
          <w:sz w:val="24"/>
          <w:szCs w:val="24"/>
        </w:rPr>
        <w:t>5</w:t>
      </w:r>
      <w:r w:rsidRPr="00C7560B">
        <w:rPr>
          <w:rFonts w:ascii="Times New Roman" w:hAnsi="Times New Roman" w:cs="Times New Roman"/>
          <w:b/>
          <w:bCs/>
          <w:color w:val="0070C0"/>
          <w:sz w:val="24"/>
          <w:szCs w:val="24"/>
        </w:rPr>
        <w:t xml:space="preserve">. </w:t>
      </w:r>
      <w:r w:rsidRPr="00516F9F">
        <w:rPr>
          <w:rFonts w:ascii="Times New Roman" w:hAnsi="Times New Roman" w:cs="Times New Roman"/>
          <w:b/>
          <w:bCs/>
          <w:color w:val="0070C0"/>
          <w:sz w:val="24"/>
          <w:szCs w:val="24"/>
        </w:rPr>
        <w:t>Colonne</w:t>
      </w:r>
      <w:r>
        <w:rPr>
          <w:rFonts w:ascii="Times New Roman" w:hAnsi="Times New Roman" w:cs="Times New Roman"/>
          <w:b/>
          <w:bCs/>
          <w:color w:val="0070C0"/>
          <w:sz w:val="24"/>
          <w:szCs w:val="24"/>
        </w:rPr>
        <w:t> </w:t>
      </w:r>
      <w:r>
        <w:rPr>
          <w:rFonts w:ascii="Times New Roman" w:hAnsi="Times New Roman" w:cs="Times New Roman"/>
          <w:sz w:val="24"/>
          <w:szCs w:val="24"/>
        </w:rPr>
        <w:t xml:space="preserve">: </w:t>
      </w:r>
    </w:p>
    <w:p w:rsidR="00D341FD" w:rsidRPr="00516F9F" w:rsidRDefault="00516F9F" w:rsidP="00516F9F">
      <w:pPr>
        <w:spacing w:after="0" w:line="360" w:lineRule="auto"/>
        <w:jc w:val="both"/>
        <w:rPr>
          <w:rFonts w:ascii="Times New Roman" w:hAnsi="Times New Roman" w:cs="Times New Roman"/>
          <w:sz w:val="24"/>
          <w:szCs w:val="24"/>
        </w:rPr>
      </w:pPr>
      <w:r w:rsidRPr="00516F9F">
        <w:rPr>
          <w:rFonts w:ascii="Times New Roman" w:hAnsi="Times New Roman" w:cs="Times New Roman"/>
          <w:sz w:val="24"/>
          <w:szCs w:val="24"/>
        </w:rPr>
        <w:t xml:space="preserve">Les colonnes CLHP sont généralement courtes et droites en acier inoxydable se caractérise par leur géométrie (diamètre intérieur de 4 mm et une longueur de 5 à 30 cm) et par la nature des phases qu’elles contiennent (Figure </w:t>
      </w:r>
      <w:r>
        <w:rPr>
          <w:rFonts w:ascii="Times New Roman" w:hAnsi="Times New Roman" w:cs="Times New Roman"/>
          <w:sz w:val="24"/>
          <w:szCs w:val="24"/>
        </w:rPr>
        <w:t>3</w:t>
      </w:r>
      <w:r w:rsidRPr="00516F9F">
        <w:rPr>
          <w:rFonts w:ascii="Times New Roman" w:hAnsi="Times New Roman" w:cs="Times New Roman"/>
          <w:sz w:val="24"/>
          <w:szCs w:val="24"/>
        </w:rPr>
        <w:t>). Elles doivent capables de résister aux fortes pressions. Le débit de la phase mobile ne peut dépasser quelques mL/min. Ces colonnes ont l’avantage de la rapidité de l’analyse, consomment moins de solvant et conduisent à une meilleure résolution de l’analyse. La colonne est souvent précédée d’une précolonne, dite colonne de garde, courte (0,4 à 1 cm), remplie de la même phase stationnaire, ce qui sert à retenir certaines impuretés</w:t>
      </w:r>
    </w:p>
    <w:p w:rsidR="004E2716" w:rsidRDefault="00516F9F" w:rsidP="00516F9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137150" cy="1951990"/>
            <wp:effectExtent l="19050" t="19050" r="25400" b="1016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5137150" cy="1951990"/>
                    </a:xfrm>
                    <a:prstGeom prst="rect">
                      <a:avLst/>
                    </a:prstGeom>
                    <a:noFill/>
                    <a:ln w="9525">
                      <a:solidFill>
                        <a:schemeClr val="accent1"/>
                      </a:solidFill>
                      <a:miter lim="800000"/>
                      <a:headEnd/>
                      <a:tailEnd/>
                    </a:ln>
                  </pic:spPr>
                </pic:pic>
              </a:graphicData>
            </a:graphic>
          </wp:inline>
        </w:drawing>
      </w:r>
    </w:p>
    <w:p w:rsidR="00516F9F" w:rsidRDefault="00516F9F" w:rsidP="00516F9F">
      <w:pPr>
        <w:spacing w:after="0" w:line="360" w:lineRule="auto"/>
        <w:jc w:val="center"/>
        <w:rPr>
          <w:rFonts w:ascii="Times New Roman" w:hAnsi="Times New Roman" w:cs="Times New Roman"/>
          <w:sz w:val="24"/>
          <w:szCs w:val="24"/>
        </w:rPr>
      </w:pPr>
      <w:r w:rsidRPr="00516F9F">
        <w:rPr>
          <w:rFonts w:ascii="Times New Roman" w:hAnsi="Times New Roman" w:cs="Times New Roman"/>
          <w:sz w:val="24"/>
          <w:szCs w:val="24"/>
        </w:rPr>
        <w:t>Figure 3. Colonne standard et précolonne de CLHP.</w:t>
      </w:r>
    </w:p>
    <w:p w:rsidR="005C0C08" w:rsidRDefault="005C0C08" w:rsidP="00516F9F">
      <w:pPr>
        <w:spacing w:after="0" w:line="360" w:lineRule="auto"/>
        <w:jc w:val="center"/>
        <w:rPr>
          <w:rFonts w:ascii="Times New Roman" w:hAnsi="Times New Roman" w:cs="Times New Roman"/>
          <w:sz w:val="24"/>
          <w:szCs w:val="24"/>
        </w:rPr>
      </w:pPr>
    </w:p>
    <w:p w:rsidR="00516F9F" w:rsidRPr="000C73C0" w:rsidRDefault="0089268D" w:rsidP="00D15C1B">
      <w:pPr>
        <w:spacing w:after="0" w:line="360" w:lineRule="auto"/>
        <w:jc w:val="both"/>
        <w:rPr>
          <w:rFonts w:ascii="Times New Roman" w:hAnsi="Times New Roman" w:cs="Times New Roman"/>
          <w:sz w:val="24"/>
          <w:szCs w:val="24"/>
        </w:rPr>
      </w:pPr>
      <w:r w:rsidRPr="00C7560B">
        <w:rPr>
          <w:rFonts w:ascii="Times New Roman" w:hAnsi="Times New Roman" w:cs="Times New Roman"/>
          <w:b/>
          <w:bCs/>
          <w:color w:val="0070C0"/>
          <w:sz w:val="24"/>
          <w:szCs w:val="24"/>
        </w:rPr>
        <w:t>1.2.</w:t>
      </w:r>
      <w:r w:rsidR="00D15C1B">
        <w:rPr>
          <w:rFonts w:ascii="Times New Roman" w:hAnsi="Times New Roman" w:cs="Times New Roman"/>
          <w:b/>
          <w:bCs/>
          <w:color w:val="0070C0"/>
          <w:sz w:val="24"/>
          <w:szCs w:val="24"/>
        </w:rPr>
        <w:t>6</w:t>
      </w:r>
      <w:r w:rsidRPr="00C7560B">
        <w:rPr>
          <w:rFonts w:ascii="Times New Roman" w:hAnsi="Times New Roman" w:cs="Times New Roman"/>
          <w:b/>
          <w:bCs/>
          <w:color w:val="0070C0"/>
          <w:sz w:val="24"/>
          <w:szCs w:val="24"/>
        </w:rPr>
        <w:t xml:space="preserve">. </w:t>
      </w:r>
      <w:r w:rsidR="00516F9F" w:rsidRPr="00516F9F">
        <w:rPr>
          <w:rFonts w:ascii="Times New Roman" w:hAnsi="Times New Roman" w:cs="Times New Roman"/>
          <w:b/>
          <w:bCs/>
          <w:color w:val="0070C0"/>
          <w:sz w:val="24"/>
          <w:szCs w:val="24"/>
        </w:rPr>
        <w:t>Les thermostats des colonnes</w:t>
      </w:r>
      <w:r w:rsidR="007E61E2">
        <w:rPr>
          <w:rFonts w:ascii="Times New Roman" w:hAnsi="Times New Roman" w:cs="Times New Roman"/>
          <w:b/>
          <w:bCs/>
          <w:color w:val="0070C0"/>
          <w:sz w:val="24"/>
          <w:szCs w:val="24"/>
        </w:rPr>
        <w:t> </w:t>
      </w:r>
      <w:r w:rsidR="007E61E2">
        <w:t>:</w:t>
      </w:r>
      <w:r w:rsidR="00516F9F">
        <w:t xml:space="preserve"> </w:t>
      </w:r>
      <w:r w:rsidR="00516F9F" w:rsidRPr="000C73C0">
        <w:rPr>
          <w:rFonts w:ascii="Times New Roman" w:hAnsi="Times New Roman" w:cs="Times New Roman"/>
          <w:sz w:val="24"/>
          <w:szCs w:val="24"/>
        </w:rPr>
        <w:t>La plupart des appareils commerciaux récents sont équipés de dispositifs de régulations de la température ; qui la contrôle de la température ambiante jusqu’à 150°C. On obtient souvent de meilleurs chromatogrammes en maintenant la température constante à quelques dixièmes de degrés Celsius</w:t>
      </w:r>
      <w:r w:rsidR="007E61E2" w:rsidRPr="000C73C0">
        <w:rPr>
          <w:rFonts w:ascii="Times New Roman" w:hAnsi="Times New Roman" w:cs="Times New Roman"/>
          <w:sz w:val="24"/>
          <w:szCs w:val="24"/>
        </w:rPr>
        <w:t>.</w:t>
      </w:r>
    </w:p>
    <w:p w:rsidR="007E61E2" w:rsidRDefault="0089268D" w:rsidP="00D15C1B">
      <w:pPr>
        <w:spacing w:after="0" w:line="360" w:lineRule="auto"/>
      </w:pPr>
      <w:r w:rsidRPr="00C7560B">
        <w:rPr>
          <w:rFonts w:ascii="Times New Roman" w:hAnsi="Times New Roman" w:cs="Times New Roman"/>
          <w:b/>
          <w:bCs/>
          <w:color w:val="0070C0"/>
          <w:sz w:val="24"/>
          <w:szCs w:val="24"/>
        </w:rPr>
        <w:t>1.2.</w:t>
      </w:r>
      <w:r w:rsidR="00D15C1B">
        <w:rPr>
          <w:rFonts w:ascii="Times New Roman" w:hAnsi="Times New Roman" w:cs="Times New Roman"/>
          <w:b/>
          <w:bCs/>
          <w:color w:val="0070C0"/>
          <w:sz w:val="24"/>
          <w:szCs w:val="24"/>
        </w:rPr>
        <w:t>7</w:t>
      </w:r>
      <w:r w:rsidRPr="00C7560B">
        <w:rPr>
          <w:rFonts w:ascii="Times New Roman" w:hAnsi="Times New Roman" w:cs="Times New Roman"/>
          <w:b/>
          <w:bCs/>
          <w:color w:val="0070C0"/>
          <w:sz w:val="24"/>
          <w:szCs w:val="24"/>
        </w:rPr>
        <w:t xml:space="preserve">. </w:t>
      </w:r>
      <w:r w:rsidR="007E61E2" w:rsidRPr="0089268D">
        <w:rPr>
          <w:rFonts w:ascii="Times New Roman" w:hAnsi="Times New Roman" w:cs="Times New Roman"/>
          <w:b/>
          <w:bCs/>
          <w:color w:val="0070C0"/>
          <w:sz w:val="24"/>
          <w:szCs w:val="24"/>
        </w:rPr>
        <w:t>Détecteurs</w:t>
      </w:r>
    </w:p>
    <w:p w:rsidR="000C73C0" w:rsidRDefault="0089268D" w:rsidP="007E61E2">
      <w:pPr>
        <w:spacing w:after="0" w:line="360" w:lineRule="auto"/>
        <w:jc w:val="both"/>
        <w:rPr>
          <w:rFonts w:ascii="Times New Roman" w:hAnsi="Times New Roman" w:cs="Times New Roman"/>
          <w:b/>
          <w:bCs/>
          <w:color w:val="0070C0"/>
          <w:sz w:val="24"/>
          <w:szCs w:val="24"/>
        </w:rPr>
      </w:pPr>
      <w:r w:rsidRPr="0089268D">
        <w:rPr>
          <w:rFonts w:ascii="Times New Roman" w:hAnsi="Times New Roman" w:cs="Times New Roman"/>
          <w:b/>
          <w:bCs/>
          <w:color w:val="0070C0"/>
          <w:sz w:val="24"/>
          <w:szCs w:val="24"/>
        </w:rPr>
        <w:t>a</w:t>
      </w:r>
      <w:r w:rsidR="007E61E2" w:rsidRPr="0089268D">
        <w:rPr>
          <w:rFonts w:ascii="Times New Roman" w:hAnsi="Times New Roman" w:cs="Times New Roman"/>
          <w:b/>
          <w:bCs/>
          <w:color w:val="0070C0"/>
          <w:sz w:val="24"/>
          <w:szCs w:val="24"/>
        </w:rPr>
        <w:t xml:space="preserve"> </w:t>
      </w:r>
      <w:r w:rsidRPr="0089268D">
        <w:rPr>
          <w:rFonts w:ascii="Times New Roman" w:hAnsi="Times New Roman" w:cs="Times New Roman"/>
          <w:b/>
          <w:bCs/>
          <w:color w:val="0070C0"/>
          <w:sz w:val="24"/>
          <w:szCs w:val="24"/>
        </w:rPr>
        <w:t>/</w:t>
      </w:r>
      <w:r w:rsidR="007E61E2" w:rsidRPr="0089268D">
        <w:rPr>
          <w:rFonts w:ascii="Times New Roman" w:hAnsi="Times New Roman" w:cs="Times New Roman"/>
          <w:b/>
          <w:bCs/>
          <w:color w:val="0070C0"/>
          <w:sz w:val="24"/>
          <w:szCs w:val="24"/>
        </w:rPr>
        <w:t>Photomètre UV-Visible</w:t>
      </w:r>
      <w:r w:rsidR="007E61E2" w:rsidRPr="0089268D">
        <w:rPr>
          <w:rFonts w:ascii="Times New Roman" w:hAnsi="Times New Roman" w:cs="Times New Roman"/>
          <w:b/>
          <w:bCs/>
          <w:sz w:val="24"/>
          <w:szCs w:val="24"/>
        </w:rPr>
        <w:t> </w:t>
      </w:r>
      <w:r w:rsidRPr="0089268D">
        <w:rPr>
          <w:rFonts w:ascii="Times New Roman" w:hAnsi="Times New Roman" w:cs="Times New Roman"/>
          <w:b/>
          <w:bCs/>
          <w:sz w:val="24"/>
          <w:szCs w:val="24"/>
        </w:rPr>
        <w:t>:</w:t>
      </w:r>
      <w:r w:rsidRPr="0089268D">
        <w:rPr>
          <w:rFonts w:ascii="Times New Roman" w:hAnsi="Times New Roman" w:cs="Times New Roman"/>
          <w:b/>
          <w:bCs/>
          <w:color w:val="0070C0"/>
          <w:sz w:val="24"/>
          <w:szCs w:val="24"/>
        </w:rPr>
        <w:t xml:space="preserve"> </w:t>
      </w:r>
    </w:p>
    <w:p w:rsidR="007E61E2" w:rsidRDefault="0089268D" w:rsidP="007E61E2">
      <w:pPr>
        <w:spacing w:after="0" w:line="360" w:lineRule="auto"/>
        <w:jc w:val="both"/>
        <w:rPr>
          <w:rFonts w:ascii="Times New Roman" w:hAnsi="Times New Roman" w:cs="Times New Roman"/>
          <w:sz w:val="24"/>
          <w:szCs w:val="24"/>
        </w:rPr>
      </w:pPr>
      <w:r w:rsidRPr="0089268D">
        <w:rPr>
          <w:rFonts w:ascii="Times New Roman" w:hAnsi="Times New Roman" w:cs="Times New Roman"/>
          <w:sz w:val="24"/>
          <w:szCs w:val="24"/>
        </w:rPr>
        <w:t>Le</w:t>
      </w:r>
      <w:r w:rsidR="007E61E2" w:rsidRPr="007E61E2">
        <w:rPr>
          <w:rFonts w:ascii="Times New Roman" w:hAnsi="Times New Roman" w:cs="Times New Roman"/>
          <w:sz w:val="24"/>
          <w:szCs w:val="24"/>
        </w:rPr>
        <w:t xml:space="preserve"> détecteur UV-Visible mesure l’absorption de la lumière par le produit à la sortie de la colonne et opère à longueur d’onde constante, celle-ci ayant été fixée par l’operateur. Pour que ce type de détecteur soit utilisable, il faut que: </w:t>
      </w:r>
    </w:p>
    <w:p w:rsidR="007E61E2" w:rsidRPr="007E61E2" w:rsidRDefault="007E61E2" w:rsidP="007E61E2">
      <w:pPr>
        <w:pStyle w:val="Paragraphedeliste"/>
        <w:numPr>
          <w:ilvl w:val="0"/>
          <w:numId w:val="4"/>
        </w:numPr>
        <w:spacing w:after="0" w:line="360" w:lineRule="auto"/>
        <w:jc w:val="both"/>
        <w:rPr>
          <w:rFonts w:ascii="Times New Roman" w:hAnsi="Times New Roman" w:cs="Times New Roman"/>
          <w:sz w:val="24"/>
          <w:szCs w:val="24"/>
        </w:rPr>
      </w:pPr>
      <w:r w:rsidRPr="007E61E2">
        <w:rPr>
          <w:rFonts w:ascii="Times New Roman" w:hAnsi="Times New Roman" w:cs="Times New Roman"/>
          <w:sz w:val="24"/>
          <w:szCs w:val="24"/>
        </w:rPr>
        <w:t xml:space="preserve">Le produit à détecter absorbe la lumière à une longueur d’onde accessible à l’appareil. </w:t>
      </w:r>
    </w:p>
    <w:p w:rsidR="007E61E2" w:rsidRPr="007E61E2" w:rsidRDefault="007E61E2" w:rsidP="007E61E2">
      <w:pPr>
        <w:pStyle w:val="Paragraphedeliste"/>
        <w:numPr>
          <w:ilvl w:val="0"/>
          <w:numId w:val="4"/>
        </w:numPr>
        <w:spacing w:after="0" w:line="360" w:lineRule="auto"/>
        <w:jc w:val="both"/>
        <w:rPr>
          <w:rFonts w:ascii="Times New Roman" w:hAnsi="Times New Roman" w:cs="Times New Roman"/>
          <w:sz w:val="24"/>
          <w:szCs w:val="24"/>
        </w:rPr>
      </w:pPr>
      <w:r w:rsidRPr="007E61E2">
        <w:rPr>
          <w:rFonts w:ascii="Times New Roman" w:hAnsi="Times New Roman" w:cs="Times New Roman"/>
          <w:sz w:val="24"/>
          <w:szCs w:val="24"/>
        </w:rPr>
        <w:t xml:space="preserve">La phase mobile n’absorbe pas la lumière à la longueur d’onde choisie par l’opérateur. </w:t>
      </w:r>
    </w:p>
    <w:p w:rsidR="007E61E2" w:rsidRDefault="007E61E2" w:rsidP="007E61E2">
      <w:pPr>
        <w:spacing w:after="0" w:line="360" w:lineRule="auto"/>
        <w:jc w:val="both"/>
        <w:rPr>
          <w:rFonts w:ascii="Times New Roman" w:hAnsi="Times New Roman" w:cs="Times New Roman"/>
          <w:sz w:val="24"/>
          <w:szCs w:val="24"/>
        </w:rPr>
      </w:pPr>
      <w:r w:rsidRPr="007E61E2">
        <w:rPr>
          <w:rFonts w:ascii="Times New Roman" w:hAnsi="Times New Roman" w:cs="Times New Roman"/>
          <w:sz w:val="24"/>
          <w:szCs w:val="24"/>
        </w:rPr>
        <w:t xml:space="preserve">Ce détecteur détecte seulement les changements dans le soluté donc on peut l’utiliser dans l’analyse par gradient d’élution. Le détecteur est facile à opérer et ne détériore pas l’échantillon. </w:t>
      </w:r>
    </w:p>
    <w:p w:rsidR="007E61E2" w:rsidRDefault="007E61E2" w:rsidP="007E61E2">
      <w:pPr>
        <w:spacing w:after="0" w:line="360" w:lineRule="auto"/>
        <w:jc w:val="both"/>
      </w:pPr>
      <w:r w:rsidRPr="007E61E2">
        <w:rPr>
          <w:rFonts w:ascii="Times New Roman" w:hAnsi="Times New Roman" w:cs="Times New Roman"/>
          <w:sz w:val="24"/>
          <w:szCs w:val="24"/>
        </w:rPr>
        <w:t>. Ce type de détecteur permet de sélectionner la longueur d’onde optimale de détecteur pour chaque soluté.</w:t>
      </w:r>
      <w:r w:rsidR="0089268D" w:rsidRPr="0089268D">
        <w:t xml:space="preserve"> </w:t>
      </w:r>
      <w:r w:rsidR="0089268D" w:rsidRPr="00560366">
        <w:rPr>
          <w:rFonts w:ascii="Times New Roman" w:hAnsi="Times New Roman" w:cs="Times New Roman"/>
          <w:sz w:val="24"/>
          <w:szCs w:val="24"/>
        </w:rPr>
        <w:t>Il y’a plusieurs types de détecteurs :</w:t>
      </w:r>
    </w:p>
    <w:p w:rsidR="00560366" w:rsidRPr="00560366" w:rsidRDefault="00560366" w:rsidP="00560366">
      <w:pPr>
        <w:pStyle w:val="Paragraphedeliste"/>
        <w:numPr>
          <w:ilvl w:val="0"/>
          <w:numId w:val="6"/>
        </w:numPr>
        <w:spacing w:after="0" w:line="360" w:lineRule="auto"/>
        <w:jc w:val="both"/>
        <w:rPr>
          <w:rFonts w:ascii="Times New Roman" w:hAnsi="Times New Roman" w:cs="Times New Roman"/>
          <w:sz w:val="24"/>
          <w:szCs w:val="24"/>
        </w:rPr>
      </w:pPr>
      <w:r w:rsidRPr="00560366">
        <w:rPr>
          <w:rFonts w:ascii="Times New Roman" w:hAnsi="Times New Roman" w:cs="Times New Roman"/>
          <w:sz w:val="24"/>
          <w:szCs w:val="24"/>
        </w:rPr>
        <w:t xml:space="preserve">Détecteur à  </w:t>
      </w:r>
      <w:r w:rsidRPr="00560366">
        <w:rPr>
          <w:rFonts w:ascii="Times New Roman" w:hAnsi="Times New Roman" w:cs="Times New Roman"/>
          <w:sz w:val="24"/>
          <w:szCs w:val="24"/>
        </w:rPr>
        <w:sym w:font="Symbol" w:char="F06C"/>
      </w:r>
      <w:r w:rsidRPr="00560366">
        <w:rPr>
          <w:rFonts w:ascii="Times New Roman" w:hAnsi="Times New Roman" w:cs="Times New Roman"/>
          <w:sz w:val="24"/>
          <w:szCs w:val="24"/>
        </w:rPr>
        <w:t xml:space="preserve">fixe : vapeur de Hg (254 nm) </w:t>
      </w:r>
    </w:p>
    <w:p w:rsidR="00560366" w:rsidRPr="00560366" w:rsidRDefault="0089268D" w:rsidP="00560366">
      <w:pPr>
        <w:pStyle w:val="Paragraphedeliste"/>
        <w:numPr>
          <w:ilvl w:val="0"/>
          <w:numId w:val="5"/>
        </w:numPr>
        <w:spacing w:after="0" w:line="360" w:lineRule="auto"/>
        <w:jc w:val="both"/>
        <w:rPr>
          <w:rFonts w:ascii="Times New Roman" w:hAnsi="Times New Roman" w:cs="Times New Roman"/>
          <w:sz w:val="24"/>
          <w:szCs w:val="24"/>
        </w:rPr>
      </w:pPr>
      <w:r w:rsidRPr="00560366">
        <w:rPr>
          <w:rFonts w:ascii="Times New Roman" w:hAnsi="Times New Roman" w:cs="Times New Roman"/>
          <w:sz w:val="24"/>
          <w:szCs w:val="24"/>
        </w:rPr>
        <w:t>Détecteur à</w:t>
      </w:r>
      <w:r w:rsidR="00560366" w:rsidRPr="00560366">
        <w:rPr>
          <w:rFonts w:ascii="Times New Roman" w:hAnsi="Times New Roman" w:cs="Times New Roman"/>
          <w:sz w:val="24"/>
          <w:szCs w:val="24"/>
        </w:rPr>
        <w:t xml:space="preserve"> </w:t>
      </w:r>
      <w:r w:rsidR="00560366" w:rsidRPr="00560366">
        <w:rPr>
          <w:rFonts w:ascii="Times New Roman" w:hAnsi="Times New Roman" w:cs="Times New Roman"/>
          <w:sz w:val="24"/>
          <w:szCs w:val="24"/>
        </w:rPr>
        <w:sym w:font="Symbol" w:char="F06C"/>
      </w:r>
      <w:r w:rsidRPr="00560366">
        <w:rPr>
          <w:rFonts w:ascii="Times New Roman" w:hAnsi="Times New Roman" w:cs="Times New Roman"/>
          <w:sz w:val="24"/>
          <w:szCs w:val="24"/>
        </w:rPr>
        <w:t xml:space="preserve"> variable</w:t>
      </w:r>
      <w:r w:rsidR="00560366" w:rsidRPr="00560366">
        <w:rPr>
          <w:rFonts w:ascii="Times New Roman" w:hAnsi="Times New Roman" w:cs="Times New Roman"/>
          <w:sz w:val="24"/>
          <w:szCs w:val="24"/>
        </w:rPr>
        <w:t xml:space="preserve"> </w:t>
      </w:r>
      <w:r w:rsidRPr="00560366">
        <w:rPr>
          <w:rFonts w:ascii="Times New Roman" w:hAnsi="Times New Roman" w:cs="Times New Roman"/>
          <w:sz w:val="24"/>
          <w:szCs w:val="24"/>
        </w:rPr>
        <w:t xml:space="preserve">Détecteur à  </w:t>
      </w:r>
    </w:p>
    <w:p w:rsidR="0089268D" w:rsidRDefault="0089268D" w:rsidP="00560366">
      <w:pPr>
        <w:pStyle w:val="Paragraphedeliste"/>
        <w:numPr>
          <w:ilvl w:val="0"/>
          <w:numId w:val="5"/>
        </w:numPr>
        <w:spacing w:after="0" w:line="360" w:lineRule="auto"/>
        <w:jc w:val="both"/>
        <w:rPr>
          <w:rFonts w:ascii="Times New Roman" w:hAnsi="Times New Roman" w:cs="Times New Roman"/>
          <w:sz w:val="24"/>
          <w:szCs w:val="24"/>
        </w:rPr>
      </w:pPr>
      <w:r w:rsidRPr="00560366">
        <w:rPr>
          <w:rFonts w:ascii="Times New Roman" w:hAnsi="Times New Roman" w:cs="Times New Roman"/>
          <w:sz w:val="24"/>
          <w:szCs w:val="24"/>
        </w:rPr>
        <w:t>Détecteur à barrettes de diodes (DAD) : la cellule de mesure est éclairée par une source polychromatique ; gamme de 190 à 800 nm permettant l’enregistrement tridimensionnel absorbance-temps-longueurs d’onde. Ce type de détecteur permet de sélectionner la longueur d’onde optimale de détecteur pour chaque soluté.</w:t>
      </w:r>
    </w:p>
    <w:p w:rsidR="005C0C08" w:rsidRDefault="005C0C08" w:rsidP="005C0C08">
      <w:pPr>
        <w:pStyle w:val="Paragraphedeliste"/>
        <w:spacing w:after="0" w:line="360" w:lineRule="auto"/>
        <w:jc w:val="both"/>
        <w:rPr>
          <w:rFonts w:ascii="Times New Roman" w:hAnsi="Times New Roman" w:cs="Times New Roman"/>
          <w:sz w:val="24"/>
          <w:szCs w:val="24"/>
        </w:rPr>
      </w:pPr>
    </w:p>
    <w:p w:rsidR="005C0C08" w:rsidRDefault="005C0C08" w:rsidP="005C0C08">
      <w:pPr>
        <w:pStyle w:val="Paragraphedeliste"/>
        <w:spacing w:after="0" w:line="360" w:lineRule="auto"/>
        <w:jc w:val="both"/>
        <w:rPr>
          <w:rFonts w:ascii="Times New Roman" w:hAnsi="Times New Roman" w:cs="Times New Roman"/>
          <w:sz w:val="24"/>
          <w:szCs w:val="24"/>
        </w:rPr>
      </w:pPr>
    </w:p>
    <w:p w:rsidR="000C73C0" w:rsidRDefault="00B63C27" w:rsidP="00B63C27">
      <w:pPr>
        <w:spacing w:after="0" w:line="360" w:lineRule="auto"/>
        <w:jc w:val="both"/>
        <w:rPr>
          <w:rFonts w:ascii="Times New Roman" w:hAnsi="Times New Roman" w:cs="Times New Roman"/>
          <w:sz w:val="24"/>
          <w:szCs w:val="24"/>
        </w:rPr>
      </w:pPr>
      <w:r w:rsidRPr="00B63C27">
        <w:rPr>
          <w:rFonts w:ascii="Times New Roman" w:hAnsi="Times New Roman" w:cs="Times New Roman"/>
          <w:b/>
          <w:bCs/>
          <w:color w:val="0070C0"/>
          <w:sz w:val="24"/>
          <w:szCs w:val="24"/>
        </w:rPr>
        <w:lastRenderedPageBreak/>
        <w:t>b/Réfractomètre différentiel</w:t>
      </w:r>
      <w:r>
        <w:rPr>
          <w:rFonts w:ascii="Times New Roman" w:hAnsi="Times New Roman" w:cs="Times New Roman"/>
          <w:b/>
          <w:bCs/>
          <w:color w:val="0070C0"/>
          <w:sz w:val="24"/>
          <w:szCs w:val="24"/>
        </w:rPr>
        <w:t> </w:t>
      </w:r>
      <w:r w:rsidRPr="00B63C27">
        <w:rPr>
          <w:rFonts w:ascii="Times New Roman" w:hAnsi="Times New Roman" w:cs="Times New Roman"/>
          <w:b/>
          <w:bCs/>
          <w:sz w:val="24"/>
          <w:szCs w:val="24"/>
        </w:rPr>
        <w:t>:</w:t>
      </w:r>
      <w:r w:rsidRPr="00B63C27">
        <w:rPr>
          <w:rFonts w:ascii="Times New Roman" w:hAnsi="Times New Roman" w:cs="Times New Roman"/>
          <w:sz w:val="24"/>
          <w:szCs w:val="24"/>
        </w:rPr>
        <w:t xml:space="preserve"> </w:t>
      </w:r>
    </w:p>
    <w:p w:rsidR="00B63C27" w:rsidRDefault="00B63C27" w:rsidP="00B63C27">
      <w:pPr>
        <w:spacing w:after="0" w:line="360" w:lineRule="auto"/>
        <w:jc w:val="both"/>
        <w:rPr>
          <w:rFonts w:ascii="Times New Roman" w:hAnsi="Times New Roman" w:cs="Times New Roman"/>
          <w:sz w:val="24"/>
          <w:szCs w:val="24"/>
        </w:rPr>
      </w:pPr>
      <w:r w:rsidRPr="00B63C27">
        <w:rPr>
          <w:rFonts w:ascii="Times New Roman" w:hAnsi="Times New Roman" w:cs="Times New Roman"/>
          <w:sz w:val="24"/>
          <w:szCs w:val="24"/>
        </w:rPr>
        <w:t>Il mesure la variation de l’indice de réfraction entre la phase mobile contenant le soluté et la phase mobile pure correspondant à la référence. La sensibilité optimale correspond à un maximum d’écart entre les indices de réfraction des composants de l’échantillon et de la phase mobile. Un composant dont l’indice est voisin de celui de la phase mobile est alors pratiquement indétectable. Son utilisation est moins répondue que celle du détecteur à UV à cause de sa plus faible sensibilité.</w:t>
      </w:r>
    </w:p>
    <w:p w:rsidR="000C73C0" w:rsidRDefault="00B63C27" w:rsidP="00B63C27">
      <w:pPr>
        <w:spacing w:after="0" w:line="360" w:lineRule="auto"/>
        <w:jc w:val="both"/>
        <w:rPr>
          <w:rFonts w:ascii="Times New Roman" w:hAnsi="Times New Roman" w:cs="Times New Roman"/>
          <w:b/>
          <w:bCs/>
          <w:sz w:val="24"/>
          <w:szCs w:val="24"/>
        </w:rPr>
      </w:pPr>
      <w:r w:rsidRPr="00B63C27">
        <w:rPr>
          <w:rFonts w:ascii="Times New Roman" w:hAnsi="Times New Roman" w:cs="Times New Roman"/>
          <w:b/>
          <w:bCs/>
          <w:color w:val="0070C0"/>
          <w:sz w:val="24"/>
          <w:szCs w:val="24"/>
        </w:rPr>
        <w:t>c/Détecteur fluorimétrique</w:t>
      </w:r>
      <w:r w:rsidRPr="00B63C27">
        <w:rPr>
          <w:rFonts w:ascii="Times New Roman" w:hAnsi="Times New Roman" w:cs="Times New Roman"/>
          <w:b/>
          <w:bCs/>
          <w:sz w:val="24"/>
          <w:szCs w:val="24"/>
        </w:rPr>
        <w:t>:</w:t>
      </w:r>
    </w:p>
    <w:p w:rsidR="000C73C0" w:rsidRDefault="00B63C27" w:rsidP="00B63C27">
      <w:pPr>
        <w:spacing w:after="0" w:line="360" w:lineRule="auto"/>
        <w:jc w:val="both"/>
        <w:rPr>
          <w:rFonts w:ascii="Times New Roman" w:hAnsi="Times New Roman" w:cs="Times New Roman"/>
          <w:sz w:val="24"/>
          <w:szCs w:val="24"/>
        </w:rPr>
      </w:pPr>
      <w:r w:rsidRPr="00B63C27">
        <w:rPr>
          <w:rFonts w:ascii="Times New Roman" w:hAnsi="Times New Roman" w:cs="Times New Roman"/>
          <w:sz w:val="24"/>
          <w:szCs w:val="24"/>
        </w:rPr>
        <w:t xml:space="preserve"> Il mesure l’énergie de fluorescence d’un soluté excité par une radiation ultraviolette. L’émission de lumière est mesurée à angle droit du faisceau d’excitation. Ce procédé sert pour les composés fluorescents ou les dérivés fluorescents de certains composés. Ce mode de détection est plus sélectif et plus sensible de tous les détecteurs optiques à condition que les composés présentent une fluorescence, qu’elle soit naturelle ou obtenue par formation de dérivés</w:t>
      </w:r>
    </w:p>
    <w:p w:rsidR="000C73C0" w:rsidRDefault="000C73C0" w:rsidP="000C73C0">
      <w:pPr>
        <w:spacing w:after="0" w:line="360" w:lineRule="auto"/>
        <w:jc w:val="both"/>
        <w:rPr>
          <w:rFonts w:ascii="Times New Roman" w:hAnsi="Times New Roman" w:cs="Times New Roman"/>
          <w:sz w:val="24"/>
          <w:szCs w:val="24"/>
        </w:rPr>
      </w:pPr>
      <w:r w:rsidRPr="000C73C0">
        <w:rPr>
          <w:rFonts w:ascii="Times New Roman" w:hAnsi="Times New Roman" w:cs="Times New Roman"/>
          <w:b/>
          <w:bCs/>
          <w:color w:val="0070C0"/>
          <w:sz w:val="24"/>
          <w:szCs w:val="24"/>
        </w:rPr>
        <w:t>d/</w:t>
      </w:r>
      <w:r>
        <w:rPr>
          <w:rFonts w:ascii="Times New Roman" w:hAnsi="Times New Roman" w:cs="Times New Roman"/>
          <w:b/>
          <w:bCs/>
          <w:color w:val="0070C0"/>
          <w:sz w:val="24"/>
          <w:szCs w:val="24"/>
        </w:rPr>
        <w:t xml:space="preserve"> </w:t>
      </w:r>
      <w:r w:rsidRPr="000C73C0">
        <w:rPr>
          <w:rFonts w:ascii="Times New Roman" w:hAnsi="Times New Roman" w:cs="Times New Roman"/>
          <w:b/>
          <w:bCs/>
          <w:color w:val="0070C0"/>
          <w:sz w:val="24"/>
          <w:szCs w:val="24"/>
        </w:rPr>
        <w:t>Détecteur électrochimique :</w:t>
      </w:r>
      <w:r w:rsidRPr="000C73C0">
        <w:rPr>
          <w:rFonts w:ascii="Times New Roman" w:hAnsi="Times New Roman" w:cs="Times New Roman"/>
          <w:sz w:val="24"/>
          <w:szCs w:val="24"/>
        </w:rPr>
        <w:t xml:space="preserve"> </w:t>
      </w:r>
    </w:p>
    <w:p w:rsidR="00B63C27" w:rsidRPr="000C73C0" w:rsidRDefault="000C73C0" w:rsidP="000C73C0">
      <w:pPr>
        <w:spacing w:after="0" w:line="360" w:lineRule="auto"/>
        <w:jc w:val="both"/>
        <w:rPr>
          <w:rFonts w:ascii="Times New Roman" w:hAnsi="Times New Roman" w:cs="Times New Roman"/>
          <w:sz w:val="24"/>
          <w:szCs w:val="24"/>
        </w:rPr>
      </w:pPr>
      <w:r w:rsidRPr="000C73C0">
        <w:rPr>
          <w:rFonts w:ascii="Times New Roman" w:hAnsi="Times New Roman" w:cs="Times New Roman"/>
          <w:sz w:val="24"/>
          <w:szCs w:val="24"/>
        </w:rPr>
        <w:t>Cette méthode de détection ne s’adresse qu’à la détection de molécule douée de propriétés oxydoréduction.</w:t>
      </w:r>
    </w:p>
    <w:p w:rsidR="000C73C0" w:rsidRDefault="000C73C0" w:rsidP="00B63C27">
      <w:pPr>
        <w:spacing w:after="0" w:line="360" w:lineRule="auto"/>
        <w:jc w:val="both"/>
        <w:rPr>
          <w:rFonts w:ascii="Times New Roman" w:hAnsi="Times New Roman" w:cs="Times New Roman"/>
          <w:sz w:val="24"/>
          <w:szCs w:val="24"/>
        </w:rPr>
      </w:pPr>
      <w:r w:rsidRPr="000C73C0">
        <w:rPr>
          <w:rFonts w:ascii="Times New Roman" w:hAnsi="Times New Roman" w:cs="Times New Roman"/>
          <w:b/>
          <w:bCs/>
          <w:color w:val="0070C0"/>
          <w:sz w:val="24"/>
          <w:szCs w:val="24"/>
        </w:rPr>
        <w:t>e/</w:t>
      </w:r>
      <w:r>
        <w:rPr>
          <w:rFonts w:ascii="Times New Roman" w:hAnsi="Times New Roman" w:cs="Times New Roman"/>
          <w:b/>
          <w:bCs/>
          <w:color w:val="0070C0"/>
          <w:sz w:val="24"/>
          <w:szCs w:val="24"/>
        </w:rPr>
        <w:t xml:space="preserve"> </w:t>
      </w:r>
      <w:r w:rsidRPr="000C73C0">
        <w:rPr>
          <w:rFonts w:ascii="Times New Roman" w:hAnsi="Times New Roman" w:cs="Times New Roman"/>
          <w:b/>
          <w:bCs/>
          <w:color w:val="0070C0"/>
          <w:sz w:val="24"/>
          <w:szCs w:val="24"/>
        </w:rPr>
        <w:t>Détecteur par spectroscopie de masse :</w:t>
      </w:r>
    </w:p>
    <w:p w:rsidR="000C73C0" w:rsidRDefault="000C73C0" w:rsidP="00B63C27">
      <w:pPr>
        <w:spacing w:after="0" w:line="360" w:lineRule="auto"/>
        <w:jc w:val="both"/>
        <w:rPr>
          <w:rFonts w:ascii="Times New Roman" w:hAnsi="Times New Roman" w:cs="Times New Roman"/>
          <w:sz w:val="24"/>
          <w:szCs w:val="24"/>
        </w:rPr>
      </w:pPr>
      <w:r w:rsidRPr="000C73C0">
        <w:rPr>
          <w:rFonts w:ascii="Times New Roman" w:hAnsi="Times New Roman" w:cs="Times New Roman"/>
          <w:sz w:val="24"/>
          <w:szCs w:val="24"/>
        </w:rPr>
        <w:t xml:space="preserve"> La chromatographie liquide couplée à la spectroscopie de masse (LC-MS) est une technique d’analyse qui permet d’identifier clairement un composé grâce à son rapport masse molaire/charge (m/z).</w:t>
      </w:r>
    </w:p>
    <w:p w:rsidR="001D7AA3" w:rsidRPr="0057009C" w:rsidRDefault="0057009C" w:rsidP="0057009C">
      <w:pPr>
        <w:spacing w:after="0" w:line="360" w:lineRule="auto"/>
        <w:jc w:val="both"/>
        <w:rPr>
          <w:rFonts w:ascii="Times New Roman" w:hAnsi="Times New Roman" w:cs="Times New Roman"/>
          <w:b/>
          <w:bCs/>
          <w:color w:val="0070C0"/>
          <w:sz w:val="24"/>
          <w:szCs w:val="24"/>
        </w:rPr>
      </w:pPr>
      <w:r w:rsidRPr="00C7560B">
        <w:rPr>
          <w:rFonts w:ascii="Times New Roman" w:hAnsi="Times New Roman" w:cs="Times New Roman"/>
          <w:b/>
          <w:bCs/>
          <w:color w:val="0070C0"/>
          <w:sz w:val="24"/>
          <w:szCs w:val="24"/>
        </w:rPr>
        <w:t>1</w:t>
      </w:r>
      <w:r w:rsidR="002F4F04">
        <w:rPr>
          <w:rFonts w:ascii="Times New Roman" w:hAnsi="Times New Roman" w:cs="Times New Roman"/>
          <w:b/>
          <w:bCs/>
          <w:color w:val="0070C0"/>
          <w:sz w:val="24"/>
          <w:szCs w:val="24"/>
        </w:rPr>
        <w:t>.</w:t>
      </w:r>
      <w:r>
        <w:rPr>
          <w:rFonts w:ascii="Times New Roman" w:hAnsi="Times New Roman" w:cs="Times New Roman"/>
          <w:b/>
          <w:bCs/>
          <w:color w:val="0070C0"/>
          <w:sz w:val="24"/>
          <w:szCs w:val="24"/>
        </w:rPr>
        <w:t>3</w:t>
      </w:r>
      <w:r w:rsidRPr="00C7560B">
        <w:rPr>
          <w:rFonts w:ascii="Times New Roman" w:hAnsi="Times New Roman" w:cs="Times New Roman"/>
          <w:b/>
          <w:bCs/>
          <w:color w:val="0070C0"/>
          <w:sz w:val="24"/>
          <w:szCs w:val="24"/>
        </w:rPr>
        <w:t>.</w:t>
      </w:r>
      <w:r w:rsidRPr="0057009C">
        <w:rPr>
          <w:rFonts w:ascii="Times New Roman" w:hAnsi="Times New Roman" w:cs="Times New Roman"/>
          <w:b/>
          <w:bCs/>
          <w:color w:val="0070C0"/>
          <w:sz w:val="24"/>
          <w:szCs w:val="24"/>
        </w:rPr>
        <w:t xml:space="preserve"> </w:t>
      </w:r>
      <w:r w:rsidR="001D7AA3" w:rsidRPr="0057009C">
        <w:rPr>
          <w:rFonts w:ascii="Times New Roman" w:hAnsi="Times New Roman" w:cs="Times New Roman"/>
          <w:b/>
          <w:bCs/>
          <w:color w:val="0070C0"/>
          <w:sz w:val="24"/>
          <w:szCs w:val="24"/>
        </w:rPr>
        <w:t xml:space="preserve">Phase stationnaire </w:t>
      </w:r>
    </w:p>
    <w:p w:rsidR="0057009C" w:rsidRDefault="0057009C" w:rsidP="0057009C">
      <w:pPr>
        <w:spacing w:after="0" w:line="360" w:lineRule="auto"/>
        <w:jc w:val="both"/>
        <w:rPr>
          <w:rFonts w:ascii="Times New Roman" w:hAnsi="Times New Roman" w:cs="Times New Roman"/>
          <w:sz w:val="24"/>
          <w:szCs w:val="24"/>
        </w:rPr>
      </w:pPr>
      <w:r w:rsidRPr="0057009C">
        <w:rPr>
          <w:rFonts w:ascii="Times New Roman" w:hAnsi="Times New Roman" w:cs="Times New Roman"/>
          <w:b/>
          <w:bCs/>
          <w:color w:val="0070C0"/>
          <w:sz w:val="24"/>
          <w:szCs w:val="24"/>
        </w:rPr>
        <w:t>1</w:t>
      </w:r>
      <w:r w:rsidR="002F4F04">
        <w:rPr>
          <w:rFonts w:ascii="Times New Roman" w:hAnsi="Times New Roman" w:cs="Times New Roman"/>
          <w:b/>
          <w:bCs/>
          <w:color w:val="0070C0"/>
          <w:sz w:val="24"/>
          <w:szCs w:val="24"/>
        </w:rPr>
        <w:t>.</w:t>
      </w:r>
      <w:r w:rsidRPr="0057009C">
        <w:rPr>
          <w:rFonts w:ascii="Times New Roman" w:hAnsi="Times New Roman" w:cs="Times New Roman"/>
          <w:b/>
          <w:bCs/>
          <w:color w:val="0070C0"/>
          <w:sz w:val="24"/>
          <w:szCs w:val="24"/>
        </w:rPr>
        <w:t>3.</w:t>
      </w:r>
      <w:r w:rsidR="001D7AA3" w:rsidRPr="0057009C">
        <w:rPr>
          <w:rFonts w:ascii="Times New Roman" w:hAnsi="Times New Roman" w:cs="Times New Roman"/>
          <w:b/>
          <w:bCs/>
          <w:color w:val="0070C0"/>
          <w:sz w:val="24"/>
          <w:szCs w:val="24"/>
        </w:rPr>
        <w:t>1. Phase normale</w:t>
      </w:r>
      <w:r>
        <w:rPr>
          <w:rFonts w:ascii="Times New Roman" w:hAnsi="Times New Roman" w:cs="Times New Roman"/>
          <w:b/>
          <w:bCs/>
          <w:color w:val="0070C0"/>
          <w:sz w:val="24"/>
          <w:szCs w:val="24"/>
        </w:rPr>
        <w:t> </w:t>
      </w:r>
      <w:r>
        <w:rPr>
          <w:rFonts w:ascii="Times New Roman" w:hAnsi="Times New Roman" w:cs="Times New Roman"/>
          <w:sz w:val="24"/>
          <w:szCs w:val="24"/>
        </w:rPr>
        <w:t>:</w:t>
      </w:r>
    </w:p>
    <w:p w:rsidR="001D7AA3" w:rsidRDefault="001D7AA3" w:rsidP="0057009C">
      <w:pPr>
        <w:spacing w:after="0" w:line="360" w:lineRule="auto"/>
        <w:jc w:val="both"/>
        <w:rPr>
          <w:rFonts w:ascii="Times New Roman" w:hAnsi="Times New Roman" w:cs="Times New Roman"/>
          <w:sz w:val="24"/>
          <w:szCs w:val="24"/>
        </w:rPr>
      </w:pPr>
      <w:r w:rsidRPr="0057009C">
        <w:rPr>
          <w:rFonts w:ascii="Times New Roman" w:hAnsi="Times New Roman" w:cs="Times New Roman"/>
          <w:sz w:val="24"/>
          <w:szCs w:val="24"/>
        </w:rPr>
        <w:t xml:space="preserve"> La phase normale est constituée de gel de silice. Ce matériau est très polaire. Il faut donc utiliser un éluant apolaire. Ainsi lors de l'injection d'une solution, les produits polaires sont retenus dans la colonne, contrairement aux produits apolaire qui sortent en tête. L'inconvénient d'une telle phase, c'est une détérioration rapide au cours du temps du gel de silice, ce qui entraîne un manque de reproductibilité des séparations.</w:t>
      </w:r>
    </w:p>
    <w:p w:rsidR="00056570" w:rsidRDefault="00056570" w:rsidP="0057009C">
      <w:pPr>
        <w:spacing w:after="0" w:line="360" w:lineRule="auto"/>
        <w:jc w:val="both"/>
        <w:rPr>
          <w:rFonts w:ascii="Times New Roman" w:hAnsi="Times New Roman" w:cs="Times New Roman"/>
          <w:sz w:val="24"/>
          <w:szCs w:val="24"/>
        </w:rPr>
      </w:pPr>
    </w:p>
    <w:p w:rsidR="00B91B05" w:rsidRDefault="00B91B05" w:rsidP="0070721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297805" cy="1471295"/>
            <wp:effectExtent l="19050" t="19050" r="17145" b="1460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5297805" cy="1471295"/>
                    </a:xfrm>
                    <a:prstGeom prst="rect">
                      <a:avLst/>
                    </a:prstGeom>
                    <a:noFill/>
                    <a:ln w="9525">
                      <a:solidFill>
                        <a:schemeClr val="accent1"/>
                      </a:solidFill>
                      <a:miter lim="800000"/>
                      <a:headEnd/>
                      <a:tailEnd/>
                    </a:ln>
                  </pic:spPr>
                </pic:pic>
              </a:graphicData>
            </a:graphic>
          </wp:inline>
        </w:drawing>
      </w:r>
    </w:p>
    <w:p w:rsidR="00B91B05" w:rsidRPr="00B91B05" w:rsidRDefault="00B91B05" w:rsidP="005C0C08">
      <w:pPr>
        <w:spacing w:after="0" w:line="360" w:lineRule="auto"/>
        <w:jc w:val="center"/>
        <w:rPr>
          <w:rFonts w:ascii="Times New Roman" w:hAnsi="Times New Roman" w:cs="Times New Roman"/>
          <w:i/>
          <w:iCs/>
          <w:sz w:val="24"/>
          <w:szCs w:val="24"/>
        </w:rPr>
      </w:pPr>
      <w:r w:rsidRPr="00707210">
        <w:rPr>
          <w:rFonts w:ascii="Times New Roman" w:hAnsi="Times New Roman" w:cs="Times New Roman"/>
          <w:sz w:val="24"/>
          <w:szCs w:val="24"/>
        </w:rPr>
        <w:t>Figure</w:t>
      </w:r>
      <w:r w:rsidR="005C0C08">
        <w:rPr>
          <w:rFonts w:ascii="Times New Roman" w:hAnsi="Times New Roman" w:cs="Times New Roman"/>
          <w:sz w:val="24"/>
          <w:szCs w:val="24"/>
        </w:rPr>
        <w:t xml:space="preserve"> 4</w:t>
      </w:r>
      <w:r w:rsidRPr="00707210">
        <w:rPr>
          <w:rFonts w:ascii="Times New Roman" w:hAnsi="Times New Roman" w:cs="Times New Roman"/>
          <w:sz w:val="24"/>
          <w:szCs w:val="24"/>
        </w:rPr>
        <w:t> :</w:t>
      </w:r>
      <w:r w:rsidRPr="00B91B05">
        <w:rPr>
          <w:rFonts w:ascii="Times New Roman" w:hAnsi="Times New Roman" w:cs="Times New Roman"/>
          <w:i/>
          <w:iCs/>
          <w:sz w:val="24"/>
          <w:szCs w:val="24"/>
        </w:rPr>
        <w:t xml:space="preserve"> </w:t>
      </w:r>
      <w:r w:rsidRPr="00B91B05">
        <w:rPr>
          <w:rStyle w:val="Accentuation"/>
          <w:rFonts w:ascii="Times New Roman" w:hAnsi="Times New Roman" w:cs="Times New Roman"/>
          <w:i w:val="0"/>
          <w:iCs w:val="0"/>
          <w:color w:val="222222"/>
          <w:sz w:val="24"/>
          <w:szCs w:val="24"/>
          <w:shd w:val="clear" w:color="auto" w:fill="FFFFFF"/>
        </w:rPr>
        <w:t>a) représentation du réseau, correspondant à un maillage tridimensionnel, d’un gel de silice porteur de groupements silanols. b) image d’une particule sphérique de gel de silice issus d’un assemblage compact de sphères submicroniques.</w:t>
      </w:r>
    </w:p>
    <w:p w:rsidR="001D7AA3" w:rsidRPr="0057009C" w:rsidRDefault="0057009C" w:rsidP="0057009C">
      <w:pPr>
        <w:spacing w:after="0" w:line="360" w:lineRule="auto"/>
        <w:jc w:val="both"/>
        <w:rPr>
          <w:rFonts w:ascii="Times New Roman" w:hAnsi="Times New Roman" w:cs="Times New Roman"/>
          <w:color w:val="0070C0"/>
          <w:sz w:val="24"/>
          <w:szCs w:val="24"/>
        </w:rPr>
      </w:pPr>
      <w:r w:rsidRPr="0057009C">
        <w:rPr>
          <w:rFonts w:ascii="Times New Roman" w:hAnsi="Times New Roman" w:cs="Times New Roman"/>
          <w:b/>
          <w:bCs/>
          <w:color w:val="0070C0"/>
          <w:sz w:val="24"/>
          <w:szCs w:val="24"/>
        </w:rPr>
        <w:t>13.</w:t>
      </w:r>
      <w:r>
        <w:rPr>
          <w:rFonts w:ascii="Times New Roman" w:hAnsi="Times New Roman" w:cs="Times New Roman"/>
          <w:b/>
          <w:bCs/>
          <w:color w:val="0070C0"/>
          <w:sz w:val="24"/>
          <w:szCs w:val="24"/>
        </w:rPr>
        <w:t>2</w:t>
      </w:r>
      <w:r w:rsidRPr="0057009C">
        <w:rPr>
          <w:rFonts w:ascii="Times New Roman" w:hAnsi="Times New Roman" w:cs="Times New Roman"/>
          <w:b/>
          <w:bCs/>
          <w:color w:val="0070C0"/>
          <w:sz w:val="24"/>
          <w:szCs w:val="24"/>
        </w:rPr>
        <w:t>.</w:t>
      </w:r>
      <w:r w:rsidR="001D7AA3" w:rsidRPr="0057009C">
        <w:rPr>
          <w:rFonts w:ascii="Times New Roman" w:hAnsi="Times New Roman" w:cs="Times New Roman"/>
          <w:color w:val="0070C0"/>
          <w:sz w:val="24"/>
          <w:szCs w:val="24"/>
        </w:rPr>
        <w:t xml:space="preserve"> </w:t>
      </w:r>
      <w:r w:rsidR="001D7AA3" w:rsidRPr="0057009C">
        <w:rPr>
          <w:rFonts w:ascii="Times New Roman" w:hAnsi="Times New Roman" w:cs="Times New Roman"/>
          <w:b/>
          <w:bCs/>
          <w:color w:val="0070C0"/>
          <w:sz w:val="24"/>
          <w:szCs w:val="24"/>
        </w:rPr>
        <w:t>Phase inverse</w:t>
      </w:r>
      <w:r w:rsidR="001D7AA3" w:rsidRPr="0057009C">
        <w:rPr>
          <w:rFonts w:ascii="Times New Roman" w:hAnsi="Times New Roman" w:cs="Times New Roman"/>
          <w:color w:val="0070C0"/>
          <w:sz w:val="24"/>
          <w:szCs w:val="24"/>
        </w:rPr>
        <w:t xml:space="preserve"> </w:t>
      </w:r>
    </w:p>
    <w:p w:rsidR="001D7AA3" w:rsidRDefault="001D7AA3" w:rsidP="0057009C">
      <w:pPr>
        <w:spacing w:after="0" w:line="360" w:lineRule="auto"/>
        <w:jc w:val="both"/>
        <w:rPr>
          <w:rFonts w:ascii="Times New Roman" w:hAnsi="Times New Roman" w:cs="Times New Roman"/>
          <w:sz w:val="24"/>
          <w:szCs w:val="24"/>
        </w:rPr>
      </w:pPr>
      <w:r w:rsidRPr="0057009C">
        <w:rPr>
          <w:rFonts w:ascii="Times New Roman" w:hAnsi="Times New Roman" w:cs="Times New Roman"/>
          <w:sz w:val="24"/>
          <w:szCs w:val="24"/>
        </w:rPr>
        <w:t>La phase inverse est majoritairement composée de silice greffée par des chaînes linéaires de 8 ou 18 atomes de carbones (C8 et C18). Cette phase est apolaire et nécessite donc un éluant polaire (ACN, MeOH, H</w:t>
      </w:r>
      <w:r w:rsidRPr="0057009C">
        <w:rPr>
          <w:rFonts w:ascii="Times New Roman" w:hAnsi="Times New Roman" w:cs="Times New Roman"/>
          <w:sz w:val="24"/>
          <w:szCs w:val="24"/>
          <w:vertAlign w:val="subscript"/>
        </w:rPr>
        <w:t>2</w:t>
      </w:r>
      <w:r w:rsidR="0057009C" w:rsidRPr="0057009C">
        <w:rPr>
          <w:rFonts w:ascii="Times New Roman" w:hAnsi="Times New Roman" w:cs="Times New Roman"/>
          <w:sz w:val="24"/>
          <w:szCs w:val="24"/>
        </w:rPr>
        <w:t>o</w:t>
      </w:r>
      <w:r w:rsidRPr="0057009C">
        <w:rPr>
          <w:rFonts w:ascii="Times New Roman" w:hAnsi="Times New Roman" w:cs="Times New Roman"/>
          <w:sz w:val="24"/>
          <w:szCs w:val="24"/>
        </w:rPr>
        <w:t>). Dans ce cas, ce sont les composés polaires qui seront élués en premier. Contrairement à une phase normale, il n'y a pas d'évolution de la phase stationnaire au cours du temps, et la qualité de la séparation est donc maintenue constante.</w:t>
      </w:r>
    </w:p>
    <w:p w:rsidR="00E20A4C" w:rsidRDefault="00E20A4C" w:rsidP="002F4F04">
      <w:pPr>
        <w:spacing w:after="0" w:line="360" w:lineRule="auto"/>
        <w:jc w:val="center"/>
        <w:rPr>
          <w:rFonts w:ascii="Times New Roman" w:hAnsi="Times New Roman" w:cs="Times New Roman"/>
          <w:sz w:val="24"/>
          <w:szCs w:val="24"/>
        </w:rPr>
      </w:pPr>
      <w:r>
        <w:rPr>
          <w:noProof/>
          <w:lang w:eastAsia="fr-FR"/>
        </w:rPr>
        <w:drawing>
          <wp:inline distT="0" distB="0" distL="0" distR="0">
            <wp:extent cx="2140477" cy="1730237"/>
            <wp:effectExtent l="19050" t="19050" r="12173" b="22363"/>
            <wp:docPr id="19" name="Image 19" descr="Résultat de recherche d'images pour &quot;silice hpl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silice hplc&quot;"/>
                    <pic:cNvPicPr>
                      <a:picLocks noChangeAspect="1" noChangeArrowheads="1"/>
                    </pic:cNvPicPr>
                  </pic:nvPicPr>
                  <pic:blipFill>
                    <a:blip r:embed="rId22"/>
                    <a:srcRect/>
                    <a:stretch>
                      <a:fillRect/>
                    </a:stretch>
                  </pic:blipFill>
                  <pic:spPr bwMode="auto">
                    <a:xfrm>
                      <a:off x="0" y="0"/>
                      <a:ext cx="2147123" cy="1735610"/>
                    </a:xfrm>
                    <a:prstGeom prst="rect">
                      <a:avLst/>
                    </a:prstGeom>
                    <a:noFill/>
                    <a:ln w="9525">
                      <a:solidFill>
                        <a:schemeClr val="accent1"/>
                      </a:solidFill>
                      <a:miter lim="800000"/>
                      <a:headEnd/>
                      <a:tailEnd/>
                    </a:ln>
                  </pic:spPr>
                </pic:pic>
              </a:graphicData>
            </a:graphic>
          </wp:inline>
        </w:drawing>
      </w:r>
    </w:p>
    <w:p w:rsidR="002F4F04" w:rsidRPr="002F4F04" w:rsidRDefault="002F4F04" w:rsidP="00AF51AC">
      <w:pPr>
        <w:spacing w:after="0" w:line="360" w:lineRule="auto"/>
        <w:jc w:val="center"/>
        <w:rPr>
          <w:rFonts w:ascii="Times New Roman" w:hAnsi="Times New Roman" w:cs="Times New Roman"/>
          <w:sz w:val="24"/>
          <w:szCs w:val="24"/>
        </w:rPr>
      </w:pPr>
      <w:r w:rsidRPr="002F4F04">
        <w:rPr>
          <w:rFonts w:ascii="Times New Roman" w:hAnsi="Times New Roman" w:cs="Times New Roman"/>
          <w:sz w:val="24"/>
          <w:szCs w:val="24"/>
        </w:rPr>
        <w:t xml:space="preserve">Figure </w:t>
      </w:r>
      <w:r w:rsidR="00AF51AC">
        <w:rPr>
          <w:rFonts w:ascii="Times New Roman" w:hAnsi="Times New Roman" w:cs="Times New Roman"/>
          <w:sz w:val="24"/>
          <w:szCs w:val="24"/>
        </w:rPr>
        <w:t>5</w:t>
      </w:r>
      <w:r w:rsidRPr="002F4F04">
        <w:rPr>
          <w:rFonts w:ascii="Times New Roman" w:hAnsi="Times New Roman" w:cs="Times New Roman"/>
          <w:sz w:val="24"/>
          <w:szCs w:val="24"/>
        </w:rPr>
        <w:t>. Gel de silice greffé</w:t>
      </w:r>
      <w:r>
        <w:rPr>
          <w:rFonts w:ascii="Times New Roman" w:hAnsi="Times New Roman" w:cs="Times New Roman"/>
          <w:sz w:val="24"/>
          <w:szCs w:val="24"/>
        </w:rPr>
        <w:t>e</w:t>
      </w:r>
    </w:p>
    <w:p w:rsidR="002F4F04" w:rsidRPr="002F4F04" w:rsidRDefault="002F4F04" w:rsidP="002F4F04">
      <w:pPr>
        <w:spacing w:after="0" w:line="360" w:lineRule="auto"/>
        <w:jc w:val="both"/>
        <w:rPr>
          <w:rFonts w:ascii="Times New Roman" w:hAnsi="Times New Roman" w:cs="Times New Roman"/>
          <w:b/>
          <w:bCs/>
          <w:sz w:val="24"/>
          <w:szCs w:val="24"/>
        </w:rPr>
      </w:pPr>
      <w:r w:rsidRPr="002F4F04">
        <w:rPr>
          <w:rFonts w:ascii="Times New Roman" w:hAnsi="Times New Roman" w:cs="Times New Roman"/>
          <w:b/>
          <w:bCs/>
          <w:color w:val="0070C0"/>
          <w:sz w:val="24"/>
          <w:szCs w:val="24"/>
        </w:rPr>
        <w:t xml:space="preserve">1.4. </w:t>
      </w:r>
      <w:r w:rsidR="001D7AA3" w:rsidRPr="002F4F04">
        <w:rPr>
          <w:rFonts w:ascii="Times New Roman" w:hAnsi="Times New Roman" w:cs="Times New Roman"/>
          <w:b/>
          <w:bCs/>
          <w:color w:val="0070C0"/>
          <w:sz w:val="24"/>
          <w:szCs w:val="24"/>
        </w:rPr>
        <w:t>Phase mobile</w:t>
      </w:r>
    </w:p>
    <w:p w:rsidR="002F4F04" w:rsidRDefault="001D7AA3" w:rsidP="002F4F04">
      <w:pPr>
        <w:spacing w:after="0" w:line="360" w:lineRule="auto"/>
        <w:jc w:val="both"/>
        <w:rPr>
          <w:rFonts w:ascii="Times New Roman" w:hAnsi="Times New Roman" w:cs="Times New Roman"/>
          <w:sz w:val="24"/>
          <w:szCs w:val="24"/>
        </w:rPr>
      </w:pPr>
      <w:r w:rsidRPr="0057009C">
        <w:rPr>
          <w:rFonts w:ascii="Times New Roman" w:hAnsi="Times New Roman" w:cs="Times New Roman"/>
          <w:sz w:val="24"/>
          <w:szCs w:val="24"/>
        </w:rPr>
        <w:t xml:space="preserve"> L'interaction plus ou moins forte entre la phase mobile et la phase stationnaire normale ou à polarité inversée se répercute sur les temps de rétention des solutés. La polarité de la phase stationnaire permet de distinguer deux situations de principe : </w:t>
      </w:r>
    </w:p>
    <w:p w:rsidR="002F4F04" w:rsidRPr="002F4F04" w:rsidRDefault="001D7AA3" w:rsidP="002F4F04">
      <w:pPr>
        <w:pStyle w:val="Paragraphedeliste"/>
        <w:numPr>
          <w:ilvl w:val="0"/>
          <w:numId w:val="7"/>
        </w:numPr>
        <w:spacing w:after="0" w:line="360" w:lineRule="auto"/>
        <w:jc w:val="both"/>
        <w:rPr>
          <w:rFonts w:ascii="Times New Roman" w:hAnsi="Times New Roman" w:cs="Times New Roman"/>
          <w:sz w:val="24"/>
          <w:szCs w:val="24"/>
        </w:rPr>
      </w:pPr>
      <w:r w:rsidRPr="002F4F04">
        <w:rPr>
          <w:rFonts w:ascii="Times New Roman" w:hAnsi="Times New Roman" w:cs="Times New Roman"/>
          <w:sz w:val="24"/>
          <w:szCs w:val="24"/>
        </w:rPr>
        <w:t xml:space="preserve">si la phase stationnaire est polaire, on utilisera une phase mobile peu polaire la chromatographie est dite en phase normale ; </w:t>
      </w:r>
    </w:p>
    <w:p w:rsidR="002F4F04" w:rsidRPr="002F4F04" w:rsidRDefault="001D7AA3" w:rsidP="002F4F04">
      <w:pPr>
        <w:pStyle w:val="Paragraphedeliste"/>
        <w:numPr>
          <w:ilvl w:val="0"/>
          <w:numId w:val="8"/>
        </w:numPr>
        <w:spacing w:after="0" w:line="360" w:lineRule="auto"/>
        <w:jc w:val="both"/>
        <w:rPr>
          <w:rFonts w:ascii="Times New Roman" w:hAnsi="Times New Roman" w:cs="Times New Roman"/>
          <w:sz w:val="24"/>
          <w:szCs w:val="24"/>
        </w:rPr>
      </w:pPr>
      <w:r w:rsidRPr="002F4F04">
        <w:rPr>
          <w:rFonts w:ascii="Times New Roman" w:hAnsi="Times New Roman" w:cs="Times New Roman"/>
          <w:sz w:val="24"/>
          <w:szCs w:val="24"/>
        </w:rPr>
        <w:t xml:space="preserve">si la phase stationnaire est très peu polaire, on choisira une phase mobile polaire (le plus souvent des mélanges de méthanol ou d'acétonitrile avec de l'eau), c'est la chromatographie en phase inverse. </w:t>
      </w:r>
    </w:p>
    <w:p w:rsidR="002F4F04" w:rsidRDefault="001D7AA3" w:rsidP="002F4F04">
      <w:pPr>
        <w:spacing w:after="0" w:line="360" w:lineRule="auto"/>
        <w:jc w:val="both"/>
        <w:rPr>
          <w:rFonts w:ascii="Times New Roman" w:hAnsi="Times New Roman" w:cs="Times New Roman"/>
          <w:sz w:val="24"/>
          <w:szCs w:val="24"/>
        </w:rPr>
      </w:pPr>
      <w:r w:rsidRPr="0057009C">
        <w:rPr>
          <w:rFonts w:ascii="Times New Roman" w:hAnsi="Times New Roman" w:cs="Times New Roman"/>
          <w:sz w:val="24"/>
          <w:szCs w:val="24"/>
        </w:rPr>
        <w:lastRenderedPageBreak/>
        <w:t xml:space="preserve">En modifiant la polarité de la phase mobile, on agit sur les facteurs de rétention k des composés. Les silices greffées conduisent en général à une perte importante de polarité. Avec une phase greffée, l'ordre d'élution est opposé à celui auquel on est habitué avec les phases normales. Ainsi avec un éluant polaire, un composé polaire migre plus vite qu'un composé apolaire. </w:t>
      </w:r>
    </w:p>
    <w:p w:rsidR="001D7AA3" w:rsidRPr="0057009C" w:rsidRDefault="001D7AA3" w:rsidP="002F4F04">
      <w:pPr>
        <w:spacing w:after="0" w:line="360" w:lineRule="auto"/>
        <w:jc w:val="both"/>
        <w:rPr>
          <w:rFonts w:ascii="Times New Roman" w:hAnsi="Times New Roman" w:cs="Times New Roman"/>
          <w:sz w:val="24"/>
          <w:szCs w:val="24"/>
        </w:rPr>
      </w:pPr>
      <w:r w:rsidRPr="0057009C">
        <w:rPr>
          <w:rFonts w:ascii="Times New Roman" w:hAnsi="Times New Roman" w:cs="Times New Roman"/>
          <w:sz w:val="24"/>
          <w:szCs w:val="24"/>
        </w:rPr>
        <w:t>Dans ces conditions les hydrocarbures sont fortement retenus. On réalise des gradients d'élution en diminuant au cours de la séparation la polarité de l'éluant (ex : mélange eau /acétonitrile dont la concentration en acétonitrile va en croissant au cours de l'élution). On peut, en mélangeant plusieurs solvants, ajuster le pouvoir d'élution de la phase mobile. En plus du pouvoir d’élution le choix de la phase mobile dépend aussi d’un certain nombre de facteurs dont les plus importants sont la solubilité de l’échantillon, la compatibilité de la phase mobile avec le détecteur et la viscosité de la phase mobile. Aucun de ces paramètres n’est une variable indépendante et le meilleur solvant est donc celui qui donne une réponse optimale à toutes ces conditions.</w:t>
      </w:r>
    </w:p>
    <w:p w:rsidR="003267B9" w:rsidRPr="0057009C" w:rsidRDefault="003267B9" w:rsidP="00B63C27">
      <w:pPr>
        <w:spacing w:after="0" w:line="360" w:lineRule="auto"/>
        <w:jc w:val="both"/>
        <w:rPr>
          <w:rFonts w:ascii="Times New Roman" w:hAnsi="Times New Roman" w:cs="Times New Roman"/>
          <w:sz w:val="24"/>
          <w:szCs w:val="24"/>
        </w:rPr>
      </w:pPr>
    </w:p>
    <w:p w:rsidR="001D7AA3" w:rsidRDefault="003267B9" w:rsidP="003267B9">
      <w:pPr>
        <w:spacing w:after="0" w:line="360" w:lineRule="auto"/>
        <w:jc w:val="center"/>
        <w:rPr>
          <w:rFonts w:ascii="Times New Roman" w:hAnsi="Times New Roman" w:cs="Times New Roman"/>
          <w:sz w:val="24"/>
          <w:szCs w:val="24"/>
        </w:rPr>
      </w:pPr>
      <w:r>
        <w:rPr>
          <w:noProof/>
          <w:lang w:eastAsia="fr-FR"/>
        </w:rPr>
        <w:drawing>
          <wp:inline distT="0" distB="0" distL="0" distR="0">
            <wp:extent cx="4876800" cy="2351405"/>
            <wp:effectExtent l="19050" t="0" r="0" b="0"/>
            <wp:docPr id="16" name="Image 16" descr="Résultat de recherche d'images pour &quot;pouvoir d'élution de la phase mobile en hpl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pouvoir d'élution de la phase mobile en hplc&quot;"/>
                    <pic:cNvPicPr>
                      <a:picLocks noChangeAspect="1" noChangeArrowheads="1"/>
                    </pic:cNvPicPr>
                  </pic:nvPicPr>
                  <pic:blipFill>
                    <a:blip r:embed="rId23"/>
                    <a:srcRect/>
                    <a:stretch>
                      <a:fillRect/>
                    </a:stretch>
                  </pic:blipFill>
                  <pic:spPr bwMode="auto">
                    <a:xfrm>
                      <a:off x="0" y="0"/>
                      <a:ext cx="4876800" cy="2351405"/>
                    </a:xfrm>
                    <a:prstGeom prst="rect">
                      <a:avLst/>
                    </a:prstGeom>
                    <a:noFill/>
                    <a:ln w="9525">
                      <a:noFill/>
                      <a:miter lim="800000"/>
                      <a:headEnd/>
                      <a:tailEnd/>
                    </a:ln>
                  </pic:spPr>
                </pic:pic>
              </a:graphicData>
            </a:graphic>
          </wp:inline>
        </w:drawing>
      </w:r>
    </w:p>
    <w:p w:rsidR="00056570" w:rsidRDefault="002F4F04" w:rsidP="00AF51AC">
      <w:pPr>
        <w:spacing w:after="0" w:line="360" w:lineRule="auto"/>
        <w:jc w:val="center"/>
        <w:rPr>
          <w:rFonts w:ascii="Times New Roman" w:hAnsi="Times New Roman" w:cs="Times New Roman"/>
          <w:sz w:val="24"/>
          <w:szCs w:val="24"/>
        </w:rPr>
      </w:pPr>
      <w:r w:rsidRPr="002F4F04">
        <w:rPr>
          <w:rFonts w:ascii="Times New Roman" w:hAnsi="Times New Roman" w:cs="Times New Roman"/>
          <w:sz w:val="24"/>
          <w:szCs w:val="24"/>
        </w:rPr>
        <w:t xml:space="preserve">Figure </w:t>
      </w:r>
      <w:r w:rsidR="00AF51AC">
        <w:rPr>
          <w:rFonts w:ascii="Times New Roman" w:hAnsi="Times New Roman" w:cs="Times New Roman"/>
          <w:sz w:val="24"/>
          <w:szCs w:val="24"/>
        </w:rPr>
        <w:t>6 :</w:t>
      </w:r>
      <w:r w:rsidRPr="002F4F04">
        <w:rPr>
          <w:rFonts w:ascii="Times New Roman" w:hAnsi="Times New Roman" w:cs="Times New Roman"/>
          <w:sz w:val="24"/>
          <w:szCs w:val="24"/>
        </w:rPr>
        <w:t xml:space="preserve"> Force d’élution des solvants utilisés comme phases mobiles.</w:t>
      </w:r>
    </w:p>
    <w:p w:rsidR="00AF51AC" w:rsidRDefault="00AF51AC" w:rsidP="00AF51AC">
      <w:pPr>
        <w:spacing w:after="0" w:line="360" w:lineRule="auto"/>
        <w:jc w:val="center"/>
        <w:rPr>
          <w:rFonts w:ascii="Times New Roman" w:hAnsi="Times New Roman" w:cs="Times New Roman"/>
          <w:sz w:val="24"/>
          <w:szCs w:val="24"/>
        </w:rPr>
      </w:pPr>
    </w:p>
    <w:p w:rsidR="008309F8" w:rsidRDefault="008309F8" w:rsidP="008309F8">
      <w:pPr>
        <w:spacing w:after="0" w:line="360" w:lineRule="auto"/>
        <w:rPr>
          <w:rFonts w:ascii="Times New Roman" w:hAnsi="Times New Roman" w:cs="Times New Roman"/>
          <w:b/>
          <w:bCs/>
          <w:color w:val="0070C0"/>
          <w:sz w:val="24"/>
          <w:szCs w:val="24"/>
        </w:rPr>
      </w:pPr>
      <w:r w:rsidRPr="008309F8">
        <w:rPr>
          <w:rFonts w:ascii="Times New Roman" w:hAnsi="Times New Roman" w:cs="Times New Roman"/>
          <w:b/>
          <w:bCs/>
          <w:color w:val="0070C0"/>
          <w:sz w:val="24"/>
          <w:szCs w:val="24"/>
        </w:rPr>
        <w:t xml:space="preserve">Domaines d’application de HPLC </w:t>
      </w:r>
    </w:p>
    <w:p w:rsidR="008309F8" w:rsidRPr="00FF459B" w:rsidRDefault="008309F8" w:rsidP="00FF459B">
      <w:pPr>
        <w:spacing w:after="0" w:line="360" w:lineRule="auto"/>
        <w:rPr>
          <w:rFonts w:ascii="Times New Roman" w:hAnsi="Times New Roman" w:cs="Times New Roman"/>
          <w:sz w:val="24"/>
          <w:szCs w:val="24"/>
        </w:rPr>
      </w:pPr>
      <w:r w:rsidRPr="00FF459B">
        <w:rPr>
          <w:rFonts w:ascii="Times New Roman" w:hAnsi="Times New Roman" w:cs="Times New Roman"/>
          <w:sz w:val="24"/>
          <w:szCs w:val="24"/>
        </w:rPr>
        <w:t>Les domaines d’application de HPLC</w:t>
      </w:r>
      <w:r w:rsidR="00FF459B" w:rsidRPr="00FF459B">
        <w:rPr>
          <w:rFonts w:ascii="Times New Roman" w:hAnsi="Times New Roman" w:cs="Times New Roman"/>
          <w:sz w:val="24"/>
          <w:szCs w:val="24"/>
        </w:rPr>
        <w:t xml:space="preserve"> sont nombreux mais elle est particulièrement employée en : </w:t>
      </w:r>
      <w:r w:rsidRPr="00FF459B">
        <w:rPr>
          <w:rFonts w:ascii="Times New Roman" w:hAnsi="Times New Roman" w:cs="Times New Roman"/>
          <w:sz w:val="24"/>
          <w:szCs w:val="24"/>
        </w:rPr>
        <w:t xml:space="preserve"> </w:t>
      </w:r>
    </w:p>
    <w:p w:rsidR="008309F8" w:rsidRPr="008309F8" w:rsidRDefault="008309F8" w:rsidP="008309F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eastAsia="fr-FR"/>
        </w:rPr>
      </w:pPr>
      <w:r w:rsidRPr="008309F8">
        <w:rPr>
          <w:rFonts w:ascii="Times New Roman" w:eastAsia="Times New Roman" w:hAnsi="Times New Roman" w:cs="Times New Roman"/>
          <w:sz w:val="24"/>
          <w:szCs w:val="24"/>
          <w:lang w:eastAsia="fr-FR"/>
        </w:rPr>
        <w:t>Biochimie pour l'analyse des constituants d'un composé.</w:t>
      </w:r>
    </w:p>
    <w:p w:rsidR="008309F8" w:rsidRPr="008309F8" w:rsidRDefault="008309F8" w:rsidP="008309F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eastAsia="fr-FR"/>
        </w:rPr>
      </w:pPr>
      <w:r w:rsidRPr="008309F8">
        <w:rPr>
          <w:rFonts w:ascii="Times New Roman" w:eastAsia="Times New Roman" w:hAnsi="Times New Roman" w:cs="Times New Roman"/>
          <w:sz w:val="24"/>
          <w:szCs w:val="24"/>
          <w:lang w:eastAsia="fr-FR"/>
        </w:rPr>
        <w:t>Séparation et identification des acides aminés, acides nucléiques, protéines, hydrocarbures, pesticides, glucides, antibiotiques, stéroïdes et d'innombrables autres substances organiques et inorganiques.</w:t>
      </w:r>
    </w:p>
    <w:p w:rsidR="008309F8" w:rsidRPr="008309F8" w:rsidRDefault="008309F8" w:rsidP="008309F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eastAsia="fr-FR"/>
        </w:rPr>
      </w:pPr>
      <w:r w:rsidRPr="008309F8">
        <w:rPr>
          <w:rFonts w:ascii="Times New Roman" w:eastAsia="Times New Roman" w:hAnsi="Times New Roman" w:cs="Times New Roman"/>
          <w:sz w:val="24"/>
          <w:szCs w:val="24"/>
          <w:lang w:eastAsia="fr-FR"/>
        </w:rPr>
        <w:lastRenderedPageBreak/>
        <w:t>Quantification des analytes présents</w:t>
      </w:r>
    </w:p>
    <w:p w:rsidR="008309F8" w:rsidRPr="008309F8" w:rsidRDefault="008309F8" w:rsidP="008309F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eastAsia="fr-FR"/>
        </w:rPr>
      </w:pPr>
      <w:r w:rsidRPr="008309F8">
        <w:rPr>
          <w:rFonts w:ascii="Times New Roman" w:eastAsia="Times New Roman" w:hAnsi="Times New Roman" w:cs="Times New Roman"/>
          <w:sz w:val="24"/>
          <w:szCs w:val="24"/>
          <w:lang w:eastAsia="fr-FR"/>
        </w:rPr>
        <w:t>Détermination de la pureté de l'échantillon</w:t>
      </w:r>
    </w:p>
    <w:p w:rsidR="008309F8" w:rsidRPr="008309F8" w:rsidRDefault="008309F8" w:rsidP="008309F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eastAsia="fr-FR"/>
        </w:rPr>
      </w:pPr>
      <w:r w:rsidRPr="008309F8">
        <w:rPr>
          <w:rFonts w:ascii="Times New Roman" w:eastAsia="Times New Roman" w:hAnsi="Times New Roman" w:cs="Times New Roman"/>
          <w:sz w:val="24"/>
          <w:szCs w:val="24"/>
          <w:lang w:eastAsia="fr-FR"/>
        </w:rPr>
        <w:t>Assurance qualité et contrôle</w:t>
      </w:r>
      <w:r w:rsidR="00FF459B">
        <w:rPr>
          <w:rFonts w:ascii="Times New Roman" w:eastAsia="Times New Roman" w:hAnsi="Times New Roman" w:cs="Times New Roman"/>
          <w:sz w:val="24"/>
          <w:szCs w:val="24"/>
          <w:lang w:eastAsia="fr-FR"/>
        </w:rPr>
        <w:t>.</w:t>
      </w:r>
    </w:p>
    <w:p w:rsidR="008309F8" w:rsidRDefault="008309F8"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8309F8">
      <w:pPr>
        <w:spacing w:after="0" w:line="360" w:lineRule="auto"/>
        <w:rPr>
          <w:rFonts w:ascii="Times New Roman" w:hAnsi="Times New Roman" w:cs="Times New Roman"/>
          <w:sz w:val="24"/>
          <w:szCs w:val="24"/>
        </w:rPr>
      </w:pPr>
    </w:p>
    <w:p w:rsidR="00797DF3" w:rsidRDefault="00797DF3" w:rsidP="00797DF3">
      <w:pPr>
        <w:spacing w:after="0" w:line="360" w:lineRule="auto"/>
        <w:jc w:val="center"/>
        <w:rPr>
          <w:rFonts w:ascii="Times New Roman" w:hAnsi="Times New Roman" w:cs="Times New Roman"/>
          <w:b/>
          <w:bCs/>
          <w:color w:val="0070C0"/>
          <w:sz w:val="28"/>
          <w:szCs w:val="28"/>
        </w:rPr>
      </w:pPr>
      <w:r w:rsidRPr="00797DF3">
        <w:rPr>
          <w:rFonts w:ascii="Times New Roman" w:hAnsi="Times New Roman" w:cs="Times New Roman"/>
          <w:b/>
          <w:bCs/>
          <w:color w:val="0070C0"/>
          <w:sz w:val="28"/>
          <w:szCs w:val="28"/>
        </w:rPr>
        <w:t>Chromatographie en phase gazeuse</w:t>
      </w:r>
    </w:p>
    <w:p w:rsidR="00797DF3" w:rsidRDefault="00F362DF" w:rsidP="00F362DF">
      <w:pPr>
        <w:spacing w:after="0" w:line="360" w:lineRule="auto"/>
        <w:rPr>
          <w:rFonts w:ascii="Times New Roman" w:hAnsi="Times New Roman" w:cs="Times New Roman"/>
          <w:b/>
          <w:bCs/>
          <w:color w:val="0070C0"/>
          <w:sz w:val="24"/>
          <w:szCs w:val="24"/>
        </w:rPr>
      </w:pPr>
      <w:r w:rsidRPr="00F362DF">
        <w:rPr>
          <w:rFonts w:ascii="Times New Roman" w:hAnsi="Times New Roman" w:cs="Times New Roman"/>
          <w:b/>
          <w:bCs/>
          <w:color w:val="0070C0"/>
          <w:sz w:val="24"/>
          <w:szCs w:val="24"/>
        </w:rPr>
        <w:t>1. Introduction</w:t>
      </w:r>
    </w:p>
    <w:p w:rsidR="00F362DF" w:rsidRDefault="00F362DF" w:rsidP="00F362DF">
      <w:pPr>
        <w:spacing w:after="0" w:line="360" w:lineRule="auto"/>
        <w:jc w:val="both"/>
        <w:rPr>
          <w:rFonts w:ascii="Times New Roman" w:hAnsi="Times New Roman" w:cs="Times New Roman"/>
          <w:sz w:val="24"/>
          <w:szCs w:val="24"/>
        </w:rPr>
      </w:pPr>
      <w:r w:rsidRPr="00F362DF">
        <w:rPr>
          <w:rFonts w:ascii="Times New Roman" w:hAnsi="Times New Roman" w:cs="Times New Roman"/>
          <w:sz w:val="24"/>
          <w:szCs w:val="24"/>
        </w:rPr>
        <w:t>Le concept de chromatographie en phase gazeuse a été introduit par Archer Martin et Richard Synge (Anglais) en 1941. C’est une méthode de séparation des composés gazeux ou susceptibles d'être vaporisés par chauffage sans décomposition.</w:t>
      </w:r>
    </w:p>
    <w:p w:rsidR="00F362DF" w:rsidRPr="00934DD2" w:rsidRDefault="00F362DF" w:rsidP="00F362DF">
      <w:pPr>
        <w:spacing w:after="0" w:line="360" w:lineRule="auto"/>
        <w:jc w:val="both"/>
        <w:rPr>
          <w:rFonts w:ascii="Times New Roman" w:hAnsi="Times New Roman" w:cs="Times New Roman"/>
          <w:sz w:val="24"/>
          <w:szCs w:val="24"/>
        </w:rPr>
      </w:pPr>
      <w:r w:rsidRPr="00934DD2">
        <w:rPr>
          <w:rFonts w:ascii="Times New Roman" w:hAnsi="Times New Roman" w:cs="Times New Roman"/>
          <w:sz w:val="24"/>
          <w:szCs w:val="24"/>
        </w:rPr>
        <w:t>Elle constitue la méthode la plus puissante et la plus fine pour séparer, identifier et quantifier les corps gazeux ou volatilisables. Elle permet ainsi l'analyse de mélanges éventuellement très complexes dont les constituants peuvent différer de façon considérable par leur nature et leur volatilité. Elle constitue la méthode la plus puissante et la plus fine pour séparer, identifier et quantifier les corps gazeux ou volatilisables. Elle permet ainsi l'analyse de mélanges éventuellement très complexes dont les constituants peuvent différer de façon considérable par leur nature et leur volatilité.</w:t>
      </w:r>
    </w:p>
    <w:p w:rsidR="00934DD2" w:rsidRPr="00934DD2" w:rsidRDefault="00F362DF" w:rsidP="00F362DF">
      <w:pPr>
        <w:spacing w:after="0" w:line="360" w:lineRule="auto"/>
        <w:jc w:val="both"/>
        <w:rPr>
          <w:rFonts w:ascii="Times New Roman" w:hAnsi="Times New Roman" w:cs="Times New Roman"/>
          <w:sz w:val="24"/>
          <w:szCs w:val="24"/>
        </w:rPr>
      </w:pPr>
      <w:r w:rsidRPr="00934DD2">
        <w:rPr>
          <w:rFonts w:ascii="Times New Roman" w:hAnsi="Times New Roman" w:cs="Times New Roman"/>
          <w:sz w:val="24"/>
          <w:szCs w:val="24"/>
        </w:rPr>
        <w:t xml:space="preserve">On distingue selon la phase stationnaire: </w:t>
      </w:r>
    </w:p>
    <w:p w:rsidR="00934DD2" w:rsidRPr="00CF134F" w:rsidRDefault="00F362DF" w:rsidP="00934DD2">
      <w:pPr>
        <w:pStyle w:val="Paragraphedeliste"/>
        <w:numPr>
          <w:ilvl w:val="0"/>
          <w:numId w:val="8"/>
        </w:numPr>
        <w:spacing w:after="0" w:line="360" w:lineRule="auto"/>
        <w:jc w:val="both"/>
        <w:rPr>
          <w:rFonts w:ascii="Times New Roman" w:hAnsi="Times New Roman" w:cs="Times New Roman"/>
          <w:sz w:val="24"/>
          <w:szCs w:val="24"/>
        </w:rPr>
      </w:pPr>
      <w:r w:rsidRPr="00934DD2">
        <w:rPr>
          <w:rFonts w:ascii="Times New Roman" w:hAnsi="Times New Roman" w:cs="Times New Roman"/>
          <w:b/>
          <w:bCs/>
          <w:color w:val="0070C0"/>
          <w:sz w:val="24"/>
          <w:szCs w:val="24"/>
        </w:rPr>
        <w:t>Chromatographie de partage</w:t>
      </w:r>
      <w:r w:rsidRPr="00934DD2">
        <w:rPr>
          <w:rFonts w:ascii="Times New Roman" w:hAnsi="Times New Roman" w:cs="Times New Roman"/>
          <w:sz w:val="24"/>
          <w:szCs w:val="24"/>
        </w:rPr>
        <w:t xml:space="preserve"> : La chromatographie gaz-liquide : la phase stationnaire est un liquide immobilisé sur un support solide par im</w:t>
      </w:r>
      <w:r w:rsidR="00934DD2" w:rsidRPr="00934DD2">
        <w:rPr>
          <w:rFonts w:ascii="Times New Roman" w:hAnsi="Times New Roman" w:cs="Times New Roman"/>
          <w:sz w:val="24"/>
          <w:szCs w:val="24"/>
        </w:rPr>
        <w:t>bibi</w:t>
      </w:r>
      <w:r w:rsidRPr="00934DD2">
        <w:rPr>
          <w:rFonts w:ascii="Times New Roman" w:hAnsi="Times New Roman" w:cs="Times New Roman"/>
          <w:sz w:val="24"/>
          <w:szCs w:val="24"/>
        </w:rPr>
        <w:t>tion.</w:t>
      </w:r>
      <w:r w:rsidR="00CF134F" w:rsidRPr="00CF134F">
        <w:rPr>
          <w:rFonts w:ascii="Arial" w:eastAsia="Times New Roman" w:hAnsi="Arial" w:cs="Arial"/>
          <w:color w:val="303A6B"/>
          <w:sz w:val="20"/>
          <w:szCs w:val="20"/>
          <w:lang w:eastAsia="fr-FR"/>
        </w:rPr>
        <w:t xml:space="preserve"> </w:t>
      </w:r>
      <w:r w:rsidR="00CF134F" w:rsidRPr="00934DD2">
        <w:rPr>
          <w:rFonts w:ascii="Times New Roman" w:eastAsia="Times New Roman" w:hAnsi="Times New Roman" w:cs="Times New Roman"/>
          <w:sz w:val="24"/>
          <w:szCs w:val="24"/>
          <w:lang w:eastAsia="fr-FR"/>
        </w:rPr>
        <w:t>Le soluté se partage entre le gaz vecteur et le liquide stationnaire. Plus un soluté est soluble dans la phase stationnaire, plus le RF (distance parcourue par le soluté / distance parcourue par la phase mobile) est petit et le temps d'émergence élevé.</w:t>
      </w:r>
    </w:p>
    <w:tbl>
      <w:tblPr>
        <w:tblW w:w="10800" w:type="dxa"/>
        <w:tblCellSpacing w:w="0" w:type="dxa"/>
        <w:tblCellMar>
          <w:left w:w="0" w:type="dxa"/>
          <w:right w:w="0" w:type="dxa"/>
        </w:tblCellMar>
        <w:tblLook w:val="04A0"/>
      </w:tblPr>
      <w:tblGrid>
        <w:gridCol w:w="10800"/>
      </w:tblGrid>
      <w:tr w:rsidR="00934DD2" w:rsidRPr="00934DD2" w:rsidTr="00934DD2">
        <w:trPr>
          <w:tblCellSpacing w:w="0" w:type="dxa"/>
        </w:trPr>
        <w:tc>
          <w:tcPr>
            <w:tcW w:w="0" w:type="auto"/>
            <w:hideMark/>
          </w:tcPr>
          <w:tbl>
            <w:tblPr>
              <w:tblW w:w="5000" w:type="pct"/>
              <w:jc w:val="center"/>
              <w:tblCellSpacing w:w="0" w:type="dxa"/>
              <w:tblCellMar>
                <w:left w:w="0" w:type="dxa"/>
                <w:right w:w="0" w:type="dxa"/>
              </w:tblCellMar>
              <w:tblLook w:val="04A0"/>
            </w:tblPr>
            <w:tblGrid>
              <w:gridCol w:w="10800"/>
            </w:tblGrid>
            <w:tr w:rsidR="00934DD2" w:rsidRPr="00934DD2">
              <w:trPr>
                <w:tblCellSpacing w:w="0" w:type="dxa"/>
                <w:jc w:val="center"/>
              </w:trPr>
              <w:tc>
                <w:tcPr>
                  <w:tcW w:w="10650" w:type="dxa"/>
                  <w:hideMark/>
                </w:tcPr>
                <w:p w:rsidR="00934DD2" w:rsidRPr="00934DD2" w:rsidRDefault="00934DD2" w:rsidP="00934DD2">
                  <w:pPr>
                    <w:spacing w:after="0" w:line="240" w:lineRule="auto"/>
                    <w:jc w:val="both"/>
                    <w:rPr>
                      <w:rFonts w:ascii="Arial" w:eastAsia="Times New Roman" w:hAnsi="Arial" w:cs="Arial"/>
                      <w:color w:val="333366"/>
                      <w:sz w:val="20"/>
                      <w:szCs w:val="20"/>
                      <w:lang w:eastAsia="fr-FR"/>
                    </w:rPr>
                  </w:pPr>
                  <w:bookmarkStart w:id="0" w:name="haut"/>
                </w:p>
              </w:tc>
            </w:tr>
          </w:tbl>
          <w:p w:rsidR="00934DD2" w:rsidRPr="00934DD2" w:rsidRDefault="00934DD2" w:rsidP="00934DD2">
            <w:pPr>
              <w:spacing w:after="0" w:line="240" w:lineRule="auto"/>
              <w:rPr>
                <w:rFonts w:ascii="Times New Roman" w:eastAsia="Times New Roman" w:hAnsi="Times New Roman" w:cs="Times New Roman"/>
                <w:sz w:val="24"/>
                <w:szCs w:val="24"/>
                <w:lang w:eastAsia="fr-FR"/>
              </w:rPr>
            </w:pPr>
          </w:p>
        </w:tc>
      </w:tr>
    </w:tbl>
    <w:bookmarkEnd w:id="0"/>
    <w:p w:rsidR="00CF134F" w:rsidRPr="00FC3F6D" w:rsidRDefault="00CF134F" w:rsidP="00CF134F">
      <w:pPr>
        <w:pStyle w:val="Paragraphedeliste"/>
        <w:numPr>
          <w:ilvl w:val="0"/>
          <w:numId w:val="8"/>
        </w:numPr>
        <w:spacing w:after="0" w:line="360" w:lineRule="auto"/>
        <w:jc w:val="both"/>
        <w:rPr>
          <w:rFonts w:ascii="Times New Roman" w:hAnsi="Times New Roman" w:cs="Times New Roman"/>
          <w:b/>
          <w:bCs/>
          <w:color w:val="0070C0"/>
          <w:sz w:val="24"/>
          <w:szCs w:val="24"/>
        </w:rPr>
      </w:pPr>
      <w:r w:rsidRPr="00934DD2">
        <w:rPr>
          <w:rFonts w:ascii="Times New Roman" w:hAnsi="Times New Roman" w:cs="Times New Roman"/>
          <w:b/>
          <w:bCs/>
          <w:color w:val="0070C0"/>
          <w:sz w:val="24"/>
          <w:szCs w:val="24"/>
        </w:rPr>
        <w:t>Chromatographie d’adsorption</w:t>
      </w:r>
      <w:r w:rsidRPr="00934DD2">
        <w:rPr>
          <w:rFonts w:ascii="Times New Roman" w:hAnsi="Times New Roman" w:cs="Times New Roman"/>
          <w:sz w:val="24"/>
          <w:szCs w:val="24"/>
        </w:rPr>
        <w:t xml:space="preserve"> : La chromatographie gaz-solide : la phase stationnaire est un solide poreux.</w:t>
      </w:r>
      <w:r w:rsidRPr="00CF134F">
        <w:rPr>
          <w:rFonts w:ascii="Arial" w:eastAsia="Times New Roman" w:hAnsi="Arial" w:cs="Arial"/>
          <w:color w:val="303A6B"/>
          <w:sz w:val="20"/>
          <w:szCs w:val="20"/>
          <w:lang w:eastAsia="fr-FR"/>
        </w:rPr>
        <w:t xml:space="preserve"> </w:t>
      </w:r>
      <w:r w:rsidRPr="00CF134F">
        <w:rPr>
          <w:rFonts w:ascii="Times New Roman" w:eastAsia="Times New Roman" w:hAnsi="Times New Roman" w:cs="Times New Roman"/>
          <w:sz w:val="24"/>
          <w:szCs w:val="24"/>
          <w:lang w:eastAsia="fr-FR"/>
        </w:rPr>
        <w:t>Plus l'adsorption d'un soluté sur la phase stationnaire est élevée, plus le R</w:t>
      </w:r>
      <w:r w:rsidRPr="00CF134F">
        <w:rPr>
          <w:rFonts w:ascii="Times New Roman" w:eastAsia="Times New Roman" w:hAnsi="Times New Roman" w:cs="Times New Roman"/>
          <w:sz w:val="24"/>
          <w:szCs w:val="24"/>
          <w:vertAlign w:val="subscript"/>
          <w:lang w:eastAsia="fr-FR"/>
        </w:rPr>
        <w:t>F</w:t>
      </w:r>
      <w:r w:rsidRPr="00CF134F">
        <w:rPr>
          <w:rFonts w:ascii="Times New Roman" w:eastAsia="Times New Roman" w:hAnsi="Times New Roman" w:cs="Times New Roman"/>
          <w:sz w:val="24"/>
          <w:szCs w:val="24"/>
          <w:lang w:eastAsia="fr-FR"/>
        </w:rPr>
        <w:t> est faible et le temps d'émergence élevé</w:t>
      </w:r>
      <w:r w:rsidR="00FC3F6D">
        <w:rPr>
          <w:rFonts w:ascii="Times New Roman" w:eastAsia="Times New Roman" w:hAnsi="Times New Roman" w:cs="Times New Roman"/>
          <w:sz w:val="24"/>
          <w:szCs w:val="24"/>
          <w:lang w:eastAsia="fr-FR"/>
        </w:rPr>
        <w:t>.</w:t>
      </w:r>
    </w:p>
    <w:p w:rsidR="00FC3F6D" w:rsidRDefault="00FC3F6D" w:rsidP="00FC3F6D">
      <w:pPr>
        <w:spacing w:after="0" w:line="360" w:lineRule="auto"/>
        <w:ind w:left="284"/>
        <w:jc w:val="both"/>
        <w:rPr>
          <w:rFonts w:ascii="Times New Roman" w:eastAsia="Times New Roman" w:hAnsi="Times New Roman" w:cs="Times New Roman"/>
          <w:sz w:val="24"/>
          <w:szCs w:val="24"/>
          <w:lang w:eastAsia="fr-FR"/>
        </w:rPr>
      </w:pPr>
      <w:r w:rsidRPr="00FC3F6D">
        <w:rPr>
          <w:rFonts w:ascii="Times New Roman" w:eastAsia="Times New Roman" w:hAnsi="Times New Roman" w:cs="Times New Roman"/>
          <w:sz w:val="24"/>
          <w:szCs w:val="24"/>
          <w:lang w:eastAsia="fr-FR"/>
        </w:rPr>
        <w:t>Dans les deux cas, le gaz vecteur est le gaz qui véhicule les solutés ; la phase mobile est constituée du gaz vecteur et des solutés gazeux.</w:t>
      </w:r>
    </w:p>
    <w:p w:rsidR="007F77F8" w:rsidRDefault="007F77F8" w:rsidP="007F77F8">
      <w:pPr>
        <w:shd w:val="clear" w:color="auto" w:fill="FFFFFF"/>
        <w:spacing w:after="0" w:line="360" w:lineRule="auto"/>
        <w:outlineLvl w:val="1"/>
        <w:rPr>
          <w:rFonts w:ascii="Times New Roman" w:eastAsia="Times New Roman" w:hAnsi="Times New Roman" w:cs="Times New Roman"/>
          <w:sz w:val="24"/>
          <w:szCs w:val="24"/>
          <w:lang w:eastAsia="fr-FR"/>
        </w:rPr>
      </w:pPr>
    </w:p>
    <w:p w:rsidR="007F77F8" w:rsidRPr="007F77F8" w:rsidRDefault="007F77F8" w:rsidP="007F77F8">
      <w:pPr>
        <w:shd w:val="clear" w:color="auto" w:fill="FFFFFF"/>
        <w:spacing w:after="0" w:line="360" w:lineRule="auto"/>
        <w:outlineLvl w:val="1"/>
        <w:rPr>
          <w:rFonts w:ascii="Verdana" w:eastAsia="Times New Roman" w:hAnsi="Verdana" w:cs="Times New Roman"/>
          <w:b/>
          <w:bCs/>
          <w:color w:val="000000"/>
          <w:sz w:val="26"/>
          <w:szCs w:val="26"/>
          <w:lang w:eastAsia="fr-FR"/>
        </w:rPr>
      </w:pPr>
      <w:r>
        <w:rPr>
          <w:rFonts w:ascii="Times New Roman" w:hAnsi="Times New Roman" w:cs="Times New Roman"/>
          <w:b/>
          <w:bCs/>
          <w:color w:val="0070C0"/>
          <w:sz w:val="24"/>
          <w:szCs w:val="24"/>
        </w:rPr>
        <w:t>2</w:t>
      </w:r>
      <w:r w:rsidRPr="00F362DF">
        <w:rPr>
          <w:rFonts w:ascii="Times New Roman" w:hAnsi="Times New Roman" w:cs="Times New Roman"/>
          <w:b/>
          <w:bCs/>
          <w:color w:val="0070C0"/>
          <w:sz w:val="24"/>
          <w:szCs w:val="24"/>
        </w:rPr>
        <w:t xml:space="preserve">. </w:t>
      </w:r>
      <w:r w:rsidRPr="007F77F8">
        <w:rPr>
          <w:rFonts w:ascii="Times New Roman" w:eastAsia="Times New Roman" w:hAnsi="Times New Roman" w:cs="Times New Roman"/>
          <w:b/>
          <w:bCs/>
          <w:color w:val="0070C0"/>
          <w:sz w:val="24"/>
          <w:szCs w:val="24"/>
          <w:lang w:eastAsia="fr-FR"/>
        </w:rPr>
        <w:t>Principe de la CPG</w:t>
      </w:r>
    </w:p>
    <w:p w:rsidR="005A72FF" w:rsidRDefault="007F77F8" w:rsidP="005A72FF">
      <w:pPr>
        <w:spacing w:after="0" w:line="360" w:lineRule="auto"/>
        <w:jc w:val="both"/>
        <w:rPr>
          <w:rFonts w:ascii="Times New Roman" w:hAnsi="Times New Roman" w:cs="Times New Roman"/>
          <w:color w:val="000000"/>
          <w:sz w:val="24"/>
          <w:szCs w:val="24"/>
          <w:shd w:val="clear" w:color="auto" w:fill="FFFFFF"/>
        </w:rPr>
      </w:pPr>
      <w:r w:rsidRPr="007F77F8">
        <w:rPr>
          <w:rFonts w:ascii="Times New Roman" w:hAnsi="Times New Roman" w:cs="Times New Roman"/>
          <w:color w:val="000000"/>
          <w:sz w:val="24"/>
          <w:szCs w:val="24"/>
          <w:shd w:val="clear" w:color="auto" w:fill="FFFFFF"/>
        </w:rPr>
        <w:t>Le mélange à éluer est injecté à l'aide d'une seringue. Une fois vaporisés par l'injecteur, les composés sont entraînés dans la colonne par le gaz vecteur (le plus souvent He ou N</w:t>
      </w:r>
      <w:r w:rsidRPr="007F77F8">
        <w:rPr>
          <w:rFonts w:ascii="Times New Roman" w:hAnsi="Times New Roman" w:cs="Times New Roman"/>
          <w:color w:val="000000"/>
          <w:sz w:val="24"/>
          <w:szCs w:val="24"/>
          <w:shd w:val="clear" w:color="auto" w:fill="FFFFFF"/>
          <w:vertAlign w:val="subscript"/>
        </w:rPr>
        <w:t>2</w:t>
      </w:r>
      <w:r w:rsidRPr="007F77F8">
        <w:rPr>
          <w:rFonts w:ascii="Times New Roman" w:hAnsi="Times New Roman" w:cs="Times New Roman"/>
          <w:color w:val="000000"/>
          <w:sz w:val="24"/>
          <w:szCs w:val="24"/>
          <w:shd w:val="clear" w:color="auto" w:fill="FFFFFF"/>
        </w:rPr>
        <w:t>). Suivant l'affinité avec la phase stationnaire, les composés sont séparés avant d'être détectés en sortie de </w:t>
      </w:r>
      <w:hyperlink r:id="rId24" w:history="1">
        <w:r w:rsidRPr="007F77F8">
          <w:rPr>
            <w:rStyle w:val="Lienhypertexte"/>
            <w:rFonts w:ascii="Times New Roman" w:hAnsi="Times New Roman" w:cs="Times New Roman"/>
            <w:color w:val="auto"/>
            <w:sz w:val="24"/>
            <w:szCs w:val="24"/>
            <w:u w:val="none"/>
            <w:shd w:val="clear" w:color="auto" w:fill="FFFFFF"/>
          </w:rPr>
          <w:t>colonne</w:t>
        </w:r>
      </w:hyperlink>
      <w:r w:rsidRPr="007F77F8">
        <w:rPr>
          <w:rFonts w:ascii="Times New Roman" w:hAnsi="Times New Roman" w:cs="Times New Roman"/>
          <w:color w:val="000000"/>
          <w:sz w:val="24"/>
          <w:szCs w:val="24"/>
          <w:shd w:val="clear" w:color="auto" w:fill="FFFFFF"/>
        </w:rPr>
        <w:t>. Les appareils de CPG sont fréquemment</w:t>
      </w:r>
      <w:r w:rsidR="005A72FF" w:rsidRPr="007F77F8">
        <w:rPr>
          <w:rFonts w:ascii="Times New Roman" w:hAnsi="Times New Roman" w:cs="Times New Roman"/>
          <w:color w:val="000000"/>
          <w:sz w:val="24"/>
          <w:szCs w:val="24"/>
          <w:shd w:val="clear" w:color="auto" w:fill="FFFFFF"/>
        </w:rPr>
        <w:t xml:space="preserve"> couplés avec un spectromètre de masse pour l'identification des composés au fur et à mesure de leur élution.</w:t>
      </w:r>
    </w:p>
    <w:p w:rsidR="005A72FF" w:rsidRDefault="005A72FF" w:rsidP="005A72FF">
      <w:pPr>
        <w:spacing w:after="0" w:line="360" w:lineRule="auto"/>
        <w:jc w:val="both"/>
        <w:rPr>
          <w:rFonts w:ascii="Times New Roman" w:hAnsi="Times New Roman" w:cs="Times New Roman"/>
          <w:color w:val="000000"/>
          <w:sz w:val="24"/>
          <w:szCs w:val="24"/>
          <w:shd w:val="clear" w:color="auto" w:fill="FFFFFF"/>
        </w:rPr>
      </w:pPr>
    </w:p>
    <w:p w:rsidR="005A72FF" w:rsidRPr="007F77F8" w:rsidRDefault="005A72FF" w:rsidP="005A72FF">
      <w:pPr>
        <w:spacing w:after="0" w:line="360" w:lineRule="auto"/>
        <w:jc w:val="both"/>
        <w:rPr>
          <w:rFonts w:ascii="Times New Roman" w:hAnsi="Times New Roman" w:cs="Times New Roman"/>
          <w:b/>
          <w:bCs/>
          <w:color w:val="0070C0"/>
          <w:sz w:val="24"/>
          <w:szCs w:val="24"/>
        </w:rPr>
      </w:pPr>
    </w:p>
    <w:p w:rsidR="005A72FF" w:rsidRPr="005A72FF" w:rsidRDefault="005A72FF" w:rsidP="007F77F8">
      <w:pPr>
        <w:spacing w:after="0" w:line="360" w:lineRule="auto"/>
        <w:jc w:val="both"/>
        <w:rPr>
          <w:rFonts w:ascii="Times New Roman" w:hAnsi="Times New Roman" w:cs="Times New Roman"/>
          <w:b/>
          <w:bCs/>
          <w:color w:val="0070C0"/>
          <w:sz w:val="24"/>
          <w:szCs w:val="24"/>
          <w:shd w:val="clear" w:color="auto" w:fill="FFFFFF"/>
        </w:rPr>
      </w:pPr>
      <w:r w:rsidRPr="005A72FF">
        <w:rPr>
          <w:rFonts w:ascii="Times New Roman" w:hAnsi="Times New Roman" w:cs="Times New Roman"/>
          <w:b/>
          <w:bCs/>
          <w:color w:val="0070C0"/>
          <w:sz w:val="24"/>
          <w:szCs w:val="24"/>
        </w:rPr>
        <w:lastRenderedPageBreak/>
        <w:t>2. Appareillage</w:t>
      </w:r>
    </w:p>
    <w:p w:rsidR="007F77F8" w:rsidRDefault="005A72FF" w:rsidP="00FC3F6D">
      <w:pPr>
        <w:spacing w:after="0" w:line="360" w:lineRule="auto"/>
        <w:ind w:left="284"/>
        <w:jc w:val="both"/>
        <w:rPr>
          <w:rFonts w:ascii="Times New Roman" w:hAnsi="Times New Roman" w:cs="Times New Roman"/>
          <w:sz w:val="24"/>
          <w:szCs w:val="24"/>
        </w:rPr>
      </w:pPr>
      <w:r w:rsidRPr="005A72FF">
        <w:rPr>
          <w:rFonts w:ascii="Times New Roman" w:hAnsi="Times New Roman" w:cs="Times New Roman"/>
          <w:sz w:val="24"/>
          <w:szCs w:val="24"/>
        </w:rPr>
        <w:t>Quel que soit le chromatographe à gaz, on retrouve toujours les principales composantes suivantes :</w:t>
      </w:r>
    </w:p>
    <w:p w:rsidR="00BB1AB5" w:rsidRDefault="00BB1AB5" w:rsidP="00FC3F6D">
      <w:pPr>
        <w:spacing w:after="0" w:line="360" w:lineRule="auto"/>
        <w:ind w:left="284"/>
        <w:jc w:val="both"/>
        <w:rPr>
          <w:rFonts w:ascii="Times New Roman" w:hAnsi="Times New Roman" w:cs="Times New Roman"/>
          <w:b/>
          <w:bCs/>
          <w:sz w:val="24"/>
          <w:szCs w:val="24"/>
        </w:rPr>
      </w:pPr>
      <w:r w:rsidRPr="00BB1AB5">
        <w:rPr>
          <w:rFonts w:ascii="Times New Roman" w:hAnsi="Times New Roman" w:cs="Times New Roman"/>
          <w:sz w:val="24"/>
          <w:szCs w:val="24"/>
        </w:rPr>
        <w:drawing>
          <wp:inline distT="0" distB="0" distL="0" distR="0">
            <wp:extent cx="5836774" cy="3915508"/>
            <wp:effectExtent l="19050" t="19050" r="11576" b="27842"/>
            <wp:docPr id="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5868523" cy="3936806"/>
                    </a:xfrm>
                    <a:prstGeom prst="rect">
                      <a:avLst/>
                    </a:prstGeom>
                    <a:noFill/>
                    <a:ln w="9525">
                      <a:solidFill>
                        <a:srgbClr val="0070C0"/>
                      </a:solidFill>
                      <a:miter lim="800000"/>
                      <a:headEnd/>
                      <a:tailEnd/>
                    </a:ln>
                  </pic:spPr>
                </pic:pic>
              </a:graphicData>
            </a:graphic>
          </wp:inline>
        </w:drawing>
      </w:r>
    </w:p>
    <w:p w:rsidR="00BB1AB5" w:rsidRPr="009C6B85" w:rsidRDefault="00BB1AB5" w:rsidP="00BB1AB5">
      <w:pPr>
        <w:pStyle w:val="Paragraphedeliste"/>
        <w:spacing w:after="0" w:line="360" w:lineRule="auto"/>
        <w:ind w:left="644"/>
        <w:jc w:val="both"/>
        <w:rPr>
          <w:rFonts w:ascii="Times New Roman" w:eastAsia="Times New Roman" w:hAnsi="Times New Roman" w:cs="Times New Roman"/>
          <w:b/>
          <w:bCs/>
          <w:sz w:val="24"/>
          <w:szCs w:val="24"/>
          <w:lang w:eastAsia="fr-FR"/>
        </w:rPr>
      </w:pPr>
    </w:p>
    <w:p w:rsidR="00BB1AB5" w:rsidRPr="009C6B85" w:rsidRDefault="00BB1AB5" w:rsidP="00BB1AB5">
      <w:pPr>
        <w:pStyle w:val="Paragraphedeliste"/>
        <w:spacing w:after="0" w:line="360" w:lineRule="auto"/>
        <w:ind w:left="644"/>
        <w:jc w:val="center"/>
        <w:rPr>
          <w:rFonts w:ascii="Times New Roman" w:hAnsi="Times New Roman" w:cs="Times New Roman"/>
          <w:b/>
          <w:bCs/>
          <w:sz w:val="24"/>
          <w:szCs w:val="24"/>
        </w:rPr>
      </w:pPr>
      <w:r w:rsidRPr="005A72FF">
        <w:rPr>
          <w:rFonts w:ascii="Times New Roman" w:eastAsia="Times New Roman" w:hAnsi="Times New Roman" w:cs="Times New Roman"/>
          <w:b/>
          <w:bCs/>
          <w:sz w:val="24"/>
          <w:szCs w:val="24"/>
          <w:lang w:eastAsia="fr-FR"/>
        </w:rPr>
        <w:t>Figure 1 :</w:t>
      </w:r>
      <w:r w:rsidRPr="005A72FF">
        <w:rPr>
          <w:rFonts w:ascii="Times New Roman" w:eastAsia="Times New Roman" w:hAnsi="Times New Roman" w:cs="Times New Roman"/>
          <w:sz w:val="24"/>
          <w:szCs w:val="24"/>
          <w:lang w:eastAsia="fr-FR"/>
        </w:rPr>
        <w:t> schéma d'un chromatographe en phase gazeuse.</w:t>
      </w:r>
    </w:p>
    <w:p w:rsidR="00382D80" w:rsidRDefault="00382D80" w:rsidP="00382D80">
      <w:pPr>
        <w:spacing w:after="0" w:line="360" w:lineRule="auto"/>
        <w:jc w:val="both"/>
        <w:rPr>
          <w:rFonts w:ascii="Times New Roman" w:hAnsi="Times New Roman" w:cs="Times New Roman"/>
          <w:b/>
          <w:bCs/>
          <w:color w:val="0070C0"/>
          <w:sz w:val="24"/>
          <w:szCs w:val="24"/>
        </w:rPr>
      </w:pPr>
      <w:r w:rsidRPr="00234C34">
        <w:rPr>
          <w:rFonts w:ascii="Times New Roman" w:hAnsi="Times New Roman" w:cs="Times New Roman"/>
          <w:b/>
          <w:bCs/>
          <w:color w:val="0070C0"/>
          <w:sz w:val="24"/>
          <w:szCs w:val="24"/>
        </w:rPr>
        <w:t>2.1. Gaz vecteur</w:t>
      </w:r>
    </w:p>
    <w:p w:rsidR="00382D80" w:rsidRDefault="00382D80" w:rsidP="00382D80">
      <w:pPr>
        <w:spacing w:after="0" w:line="360" w:lineRule="auto"/>
        <w:jc w:val="both"/>
        <w:rPr>
          <w:rFonts w:ascii="Times New Roman" w:hAnsi="Times New Roman" w:cs="Times New Roman"/>
          <w:sz w:val="24"/>
          <w:szCs w:val="24"/>
        </w:rPr>
      </w:pPr>
      <w:r w:rsidRPr="00234C34">
        <w:rPr>
          <w:rFonts w:ascii="Times New Roman" w:hAnsi="Times New Roman" w:cs="Times New Roman"/>
          <w:sz w:val="24"/>
          <w:szCs w:val="24"/>
        </w:rPr>
        <w:t>L’élution est assurée par un flux de g</w:t>
      </w:r>
    </w:p>
    <w:p w:rsidR="00382D80" w:rsidRDefault="00382D80" w:rsidP="00382D80">
      <w:pPr>
        <w:spacing w:after="0" w:line="360" w:lineRule="auto"/>
        <w:jc w:val="both"/>
        <w:rPr>
          <w:rFonts w:ascii="Times New Roman" w:hAnsi="Times New Roman" w:cs="Times New Roman"/>
          <w:sz w:val="24"/>
          <w:szCs w:val="24"/>
        </w:rPr>
      </w:pPr>
      <w:r w:rsidRPr="00234C34">
        <w:rPr>
          <w:rFonts w:ascii="Times New Roman" w:hAnsi="Times New Roman" w:cs="Times New Roman"/>
          <w:sz w:val="24"/>
          <w:szCs w:val="24"/>
        </w:rPr>
        <w:t>az inerte appelé gaz vecteur ou porteur (phase mobile). Le gaz vecteur doit être pur, inerte (il ne doit pas réagir avec les constituants du mélange à séparer) et le moins miscible possible avec la phase stationnaire. L’hélium est le gaz porteur le plus courant, bien que l’on utilise aussi l’argon, l’azote et l’hydrogène.</w:t>
      </w:r>
    </w:p>
    <w:p w:rsidR="00382D80" w:rsidRPr="00234C34" w:rsidRDefault="00382D80" w:rsidP="00382D80">
      <w:pPr>
        <w:spacing w:after="0" w:line="360" w:lineRule="auto"/>
        <w:jc w:val="both"/>
        <w:rPr>
          <w:rFonts w:ascii="Times New Roman" w:hAnsi="Times New Roman" w:cs="Times New Roman"/>
          <w:b/>
          <w:bCs/>
          <w:color w:val="0070C0"/>
          <w:sz w:val="24"/>
          <w:szCs w:val="24"/>
        </w:rPr>
      </w:pPr>
      <w:r w:rsidRPr="00234C34">
        <w:rPr>
          <w:rFonts w:ascii="Times New Roman" w:hAnsi="Times New Roman" w:cs="Times New Roman"/>
          <w:b/>
          <w:bCs/>
          <w:color w:val="0070C0"/>
          <w:sz w:val="24"/>
          <w:szCs w:val="24"/>
        </w:rPr>
        <w:t>2.2. Injecteur :</w:t>
      </w:r>
    </w:p>
    <w:p w:rsidR="0000199D" w:rsidRDefault="00382D80" w:rsidP="00AB5BEA">
      <w:pPr>
        <w:spacing w:after="0" w:line="360" w:lineRule="auto"/>
        <w:jc w:val="both"/>
      </w:pPr>
      <w:r w:rsidRPr="00234C34">
        <w:rPr>
          <w:rFonts w:ascii="Times New Roman" w:hAnsi="Times New Roman" w:cs="Times New Roman"/>
          <w:sz w:val="24"/>
          <w:szCs w:val="24"/>
        </w:rPr>
        <w:t xml:space="preserve"> Le système d’injection permet l’introduction de l’échantillon dans le chromatographe</w:t>
      </w:r>
      <w:r w:rsidRPr="00AB5BEA">
        <w:rPr>
          <w:rFonts w:ascii="Times New Roman" w:hAnsi="Times New Roman" w:cs="Times New Roman"/>
          <w:sz w:val="24"/>
          <w:szCs w:val="24"/>
        </w:rPr>
        <w:t xml:space="preserve">, </w:t>
      </w:r>
      <w:r w:rsidR="00AB5BEA" w:rsidRPr="00AB5BEA">
        <w:rPr>
          <w:rFonts w:ascii="Times New Roman" w:hAnsi="Times New Roman" w:cs="Times New Roman"/>
          <w:sz w:val="24"/>
          <w:szCs w:val="24"/>
          <w:shd w:val="clear" w:color="auto" w:fill="FFFFFF"/>
        </w:rPr>
        <w:t>ainsi que la volatilisation des analytes. La température de l’injecteur doit être réglée de manière à entraîner la vaporisation de tous les analytes de l’échantillon : elle est généralement maintenue à 50°C au-dessus de la température d’ébullition de l’analyte le moins volatil</w:t>
      </w:r>
      <w:r w:rsidR="00AB5BEA">
        <w:rPr>
          <w:rFonts w:ascii="Arial" w:hAnsi="Arial" w:cs="Arial"/>
          <w:color w:val="303030"/>
          <w:shd w:val="clear" w:color="auto" w:fill="FFFFFF"/>
        </w:rPr>
        <w:t>.</w:t>
      </w:r>
      <w:r w:rsidR="006B645D">
        <w:t xml:space="preserve"> </w:t>
      </w:r>
      <w:r w:rsidR="00AB5BEA" w:rsidRPr="00AB5BEA">
        <w:rPr>
          <w:rFonts w:ascii="Times New Roman" w:hAnsi="Times New Roman" w:cs="Times New Roman"/>
          <w:sz w:val="24"/>
          <w:szCs w:val="24"/>
        </w:rPr>
        <w:t>L’injection</w:t>
      </w:r>
      <w:r w:rsidR="006B645D" w:rsidRPr="00AB5BEA">
        <w:rPr>
          <w:rFonts w:ascii="Times New Roman" w:hAnsi="Times New Roman" w:cs="Times New Roman"/>
          <w:sz w:val="24"/>
          <w:szCs w:val="24"/>
        </w:rPr>
        <w:t xml:space="preserve"> est</w:t>
      </w:r>
      <w:r w:rsidR="006B645D">
        <w:t xml:space="preserve"> faite :</w:t>
      </w:r>
    </w:p>
    <w:p w:rsidR="00E705B6" w:rsidRDefault="00E705B6" w:rsidP="00AB5BEA">
      <w:pPr>
        <w:spacing w:after="0" w:line="360" w:lineRule="auto"/>
        <w:jc w:val="both"/>
      </w:pPr>
    </w:p>
    <w:p w:rsidR="006B645D" w:rsidRPr="006B645D" w:rsidRDefault="006B645D" w:rsidP="006B645D">
      <w:pPr>
        <w:pStyle w:val="Paragraphedeliste"/>
        <w:numPr>
          <w:ilvl w:val="0"/>
          <w:numId w:val="7"/>
        </w:numPr>
        <w:spacing w:after="0" w:line="360" w:lineRule="auto"/>
        <w:jc w:val="both"/>
        <w:rPr>
          <w:rFonts w:ascii="Times New Roman" w:hAnsi="Times New Roman" w:cs="Times New Roman"/>
          <w:sz w:val="24"/>
          <w:szCs w:val="24"/>
        </w:rPr>
      </w:pPr>
      <w:r w:rsidRPr="006B645D">
        <w:rPr>
          <w:rFonts w:ascii="Times New Roman" w:hAnsi="Times New Roman" w:cs="Times New Roman"/>
          <w:sz w:val="24"/>
          <w:szCs w:val="24"/>
        </w:rPr>
        <w:lastRenderedPageBreak/>
        <w:t xml:space="preserve">A l’aide d’une microseringue pour les liquides et les solutions.  </w:t>
      </w:r>
    </w:p>
    <w:p w:rsidR="006B645D" w:rsidRPr="006B645D" w:rsidRDefault="006B645D" w:rsidP="006B645D">
      <w:pPr>
        <w:pStyle w:val="Paragraphedeliste"/>
        <w:numPr>
          <w:ilvl w:val="0"/>
          <w:numId w:val="7"/>
        </w:numPr>
        <w:spacing w:after="0" w:line="360" w:lineRule="auto"/>
        <w:jc w:val="both"/>
        <w:rPr>
          <w:rFonts w:ascii="Times New Roman" w:hAnsi="Times New Roman" w:cs="Times New Roman"/>
          <w:sz w:val="24"/>
          <w:szCs w:val="24"/>
        </w:rPr>
      </w:pPr>
      <w:r w:rsidRPr="006B645D">
        <w:rPr>
          <w:rFonts w:ascii="Times New Roman" w:hAnsi="Times New Roman" w:cs="Times New Roman"/>
          <w:sz w:val="24"/>
          <w:szCs w:val="24"/>
        </w:rPr>
        <w:t>A l’aide d’une vanne à boucles pour les mélanges gazeux.</w:t>
      </w:r>
    </w:p>
    <w:p w:rsidR="006B645D" w:rsidRDefault="006B645D" w:rsidP="006B645D">
      <w:pPr>
        <w:spacing w:after="0" w:line="360" w:lineRule="auto"/>
        <w:jc w:val="both"/>
        <w:rPr>
          <w:rFonts w:ascii="Times New Roman" w:hAnsi="Times New Roman" w:cs="Times New Roman"/>
          <w:sz w:val="24"/>
          <w:szCs w:val="24"/>
        </w:rPr>
      </w:pPr>
      <w:r w:rsidRPr="006B645D">
        <w:rPr>
          <w:rFonts w:ascii="Times New Roman" w:hAnsi="Times New Roman" w:cs="Times New Roman"/>
          <w:sz w:val="24"/>
          <w:szCs w:val="24"/>
        </w:rPr>
        <w:t xml:space="preserve">En règle générale, la chambre d’injection doit être à une température plus élevée que celle de la colonne pour faciliter l’évaporation des échantillons. </w:t>
      </w:r>
    </w:p>
    <w:p w:rsidR="006B645D" w:rsidRPr="006B645D" w:rsidRDefault="006B645D" w:rsidP="006B645D">
      <w:pPr>
        <w:spacing w:after="0" w:line="360" w:lineRule="auto"/>
        <w:jc w:val="both"/>
        <w:rPr>
          <w:rFonts w:ascii="Times New Roman" w:hAnsi="Times New Roman" w:cs="Times New Roman"/>
          <w:sz w:val="24"/>
          <w:szCs w:val="24"/>
        </w:rPr>
      </w:pPr>
      <w:r w:rsidRPr="006B645D">
        <w:rPr>
          <w:rFonts w:ascii="Times New Roman" w:hAnsi="Times New Roman" w:cs="Times New Roman"/>
          <w:sz w:val="24"/>
          <w:szCs w:val="24"/>
        </w:rPr>
        <w:t>Le choix de l’injecteur est dicté par le type de colonne utilisée (remplie ou capillaire) et par la nature des produits à séparer (leur résistance à la décomposition lorsqu’ils sont soumis à de hautes températures).</w:t>
      </w:r>
    </w:p>
    <w:p w:rsidR="004827C3" w:rsidRPr="004827C3" w:rsidRDefault="004827C3" w:rsidP="00CF134F">
      <w:pPr>
        <w:spacing w:after="0" w:line="360" w:lineRule="auto"/>
        <w:jc w:val="both"/>
        <w:rPr>
          <w:rFonts w:ascii="Times New Roman" w:hAnsi="Times New Roman" w:cs="Times New Roman"/>
          <w:b/>
          <w:bCs/>
          <w:color w:val="0070C0"/>
          <w:sz w:val="24"/>
          <w:szCs w:val="24"/>
        </w:rPr>
      </w:pPr>
      <w:r w:rsidRPr="004827C3">
        <w:rPr>
          <w:rFonts w:ascii="Times New Roman" w:hAnsi="Times New Roman" w:cs="Times New Roman"/>
          <w:b/>
          <w:bCs/>
          <w:color w:val="0070C0"/>
          <w:sz w:val="24"/>
          <w:szCs w:val="24"/>
        </w:rPr>
        <w:t>2.3. Four</w:t>
      </w:r>
    </w:p>
    <w:p w:rsidR="00965450" w:rsidRDefault="004827C3" w:rsidP="00965450">
      <w:pPr>
        <w:spacing w:after="0" w:line="360" w:lineRule="auto"/>
        <w:jc w:val="both"/>
        <w:rPr>
          <w:rFonts w:ascii="Times New Roman" w:hAnsi="Times New Roman" w:cs="Times New Roman"/>
          <w:sz w:val="24"/>
          <w:szCs w:val="24"/>
        </w:rPr>
      </w:pPr>
      <w:r w:rsidRPr="004827C3">
        <w:rPr>
          <w:rFonts w:ascii="Times New Roman" w:hAnsi="Times New Roman" w:cs="Times New Roman"/>
          <w:sz w:val="24"/>
          <w:szCs w:val="24"/>
        </w:rPr>
        <w:t>Le four principal est un compartiment, placé entre la chambre d’injection et le détecteur, qui contient la colonne chromatographique. Il est muni d’éléments chauffants pouvant contrôler la température du four avec une très grande précision. Des contrôles permettent également de travailler à température programmée pour la séparation de mélanges de composés ayant des capacités de rétention très diffé</w:t>
      </w:r>
      <w:r w:rsidR="00965450">
        <w:rPr>
          <w:rFonts w:ascii="Times New Roman" w:hAnsi="Times New Roman" w:cs="Times New Roman"/>
          <w:sz w:val="24"/>
          <w:szCs w:val="24"/>
        </w:rPr>
        <w:t>rentes sur la phase stationnaire.</w:t>
      </w:r>
    </w:p>
    <w:p w:rsidR="00965450" w:rsidRPr="00965450" w:rsidRDefault="00965450" w:rsidP="00965450">
      <w:pPr>
        <w:spacing w:after="0" w:line="360" w:lineRule="auto"/>
        <w:jc w:val="both"/>
        <w:rPr>
          <w:rFonts w:ascii="Times New Roman" w:hAnsi="Times New Roman" w:cs="Times New Roman"/>
          <w:sz w:val="24"/>
          <w:szCs w:val="24"/>
        </w:rPr>
      </w:pPr>
      <w:r w:rsidRPr="00965450">
        <w:rPr>
          <w:rFonts w:ascii="Times New Roman" w:hAnsi="Times New Roman" w:cs="Times New Roman"/>
          <w:sz w:val="24"/>
          <w:szCs w:val="24"/>
        </w:rPr>
        <w:t>Exemples de graphique :</w:t>
      </w:r>
    </w:p>
    <w:p w:rsidR="00965450" w:rsidRDefault="00965450" w:rsidP="0096545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335969"/>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5760720" cy="2335969"/>
                    </a:xfrm>
                    <a:prstGeom prst="rect">
                      <a:avLst/>
                    </a:prstGeom>
                    <a:noFill/>
                    <a:ln w="9525">
                      <a:noFill/>
                      <a:miter lim="800000"/>
                      <a:headEnd/>
                      <a:tailEnd/>
                    </a:ln>
                  </pic:spPr>
                </pic:pic>
              </a:graphicData>
            </a:graphic>
          </wp:inline>
        </w:drawing>
      </w:r>
    </w:p>
    <w:p w:rsidR="00965450" w:rsidRDefault="00965450" w:rsidP="00965450">
      <w:pPr>
        <w:spacing w:after="0" w:line="360" w:lineRule="auto"/>
        <w:jc w:val="both"/>
        <w:rPr>
          <w:rFonts w:ascii="Times New Roman" w:hAnsi="Times New Roman" w:cs="Times New Roman"/>
          <w:sz w:val="24"/>
          <w:szCs w:val="24"/>
        </w:rPr>
      </w:pPr>
    </w:p>
    <w:p w:rsidR="00965450" w:rsidRDefault="00965450" w:rsidP="00965450">
      <w:pPr>
        <w:spacing w:after="0" w:line="360" w:lineRule="auto"/>
        <w:jc w:val="both"/>
        <w:rPr>
          <w:rFonts w:ascii="Times New Roman" w:hAnsi="Times New Roman" w:cs="Times New Roman"/>
          <w:b/>
          <w:bCs/>
          <w:color w:val="0070C0"/>
          <w:sz w:val="24"/>
          <w:szCs w:val="24"/>
        </w:rPr>
      </w:pPr>
      <w:r w:rsidRPr="00965450">
        <w:rPr>
          <w:rFonts w:ascii="Times New Roman" w:hAnsi="Times New Roman" w:cs="Times New Roman"/>
          <w:b/>
          <w:bCs/>
          <w:color w:val="0070C0"/>
          <w:sz w:val="24"/>
          <w:szCs w:val="24"/>
        </w:rPr>
        <w:t>2.4. Colonne</w:t>
      </w:r>
    </w:p>
    <w:p w:rsidR="00D720AF" w:rsidRDefault="00D720AF" w:rsidP="00965450">
      <w:pPr>
        <w:spacing w:after="0" w:line="360" w:lineRule="auto"/>
        <w:jc w:val="both"/>
        <w:rPr>
          <w:rFonts w:ascii="Times New Roman" w:hAnsi="Times New Roman" w:cs="Times New Roman"/>
          <w:sz w:val="24"/>
          <w:szCs w:val="24"/>
        </w:rPr>
      </w:pPr>
      <w:r w:rsidRPr="00D720AF">
        <w:rPr>
          <w:rFonts w:ascii="Times New Roman" w:hAnsi="Times New Roman" w:cs="Times New Roman"/>
          <w:sz w:val="24"/>
          <w:szCs w:val="24"/>
        </w:rPr>
        <w:t>Ils existent deux catégories de colonnes en CPG,</w:t>
      </w:r>
      <w:r>
        <w:rPr>
          <w:rFonts w:ascii="Times New Roman" w:hAnsi="Times New Roman" w:cs="Times New Roman"/>
          <w:sz w:val="24"/>
          <w:szCs w:val="24"/>
        </w:rPr>
        <w:t xml:space="preserve"> les colonne remplies et les colonnes capillaires</w:t>
      </w:r>
      <w:r w:rsidR="00DF59D2">
        <w:rPr>
          <w:rFonts w:ascii="Times New Roman" w:hAnsi="Times New Roman" w:cs="Times New Roman"/>
          <w:sz w:val="24"/>
          <w:szCs w:val="24"/>
        </w:rPr>
        <w:t>.</w:t>
      </w:r>
    </w:p>
    <w:p w:rsidR="00DF59D2" w:rsidRDefault="00DF59D2" w:rsidP="00880747">
      <w:pPr>
        <w:spacing w:after="0" w:line="360" w:lineRule="auto"/>
        <w:jc w:val="both"/>
        <w:rPr>
          <w:rFonts w:ascii="Times New Roman" w:eastAsia="Times New Roman" w:hAnsi="Times New Roman" w:cs="Times New Roman"/>
          <w:b/>
          <w:bCs/>
          <w:color w:val="0070C0"/>
          <w:sz w:val="24"/>
          <w:szCs w:val="24"/>
          <w:lang w:eastAsia="fr-FR"/>
        </w:rPr>
      </w:pPr>
      <w:r w:rsidRPr="00DF59D2">
        <w:rPr>
          <w:rFonts w:ascii="Times New Roman" w:hAnsi="Times New Roman" w:cs="Times New Roman"/>
          <w:b/>
          <w:bCs/>
          <w:color w:val="0070C0"/>
          <w:sz w:val="24"/>
          <w:szCs w:val="24"/>
        </w:rPr>
        <w:t>2.4. 1</w:t>
      </w:r>
      <w:r>
        <w:rPr>
          <w:rFonts w:ascii="Times New Roman" w:hAnsi="Times New Roman" w:cs="Times New Roman"/>
          <w:b/>
          <w:bCs/>
          <w:color w:val="0070C0"/>
          <w:sz w:val="24"/>
          <w:szCs w:val="24"/>
        </w:rPr>
        <w:t xml:space="preserve">. </w:t>
      </w:r>
      <w:r w:rsidRPr="00DF59D2">
        <w:rPr>
          <w:rFonts w:ascii="Times New Roman" w:eastAsia="Times New Roman" w:hAnsi="Times New Roman" w:cs="Times New Roman"/>
          <w:b/>
          <w:bCs/>
          <w:color w:val="0070C0"/>
          <w:sz w:val="24"/>
          <w:szCs w:val="24"/>
          <w:lang w:eastAsia="fr-FR"/>
        </w:rPr>
        <w:t>Colonnes remplies</w:t>
      </w:r>
      <w:r w:rsidR="00880747">
        <w:rPr>
          <w:rFonts w:ascii="Times New Roman" w:eastAsia="Times New Roman" w:hAnsi="Times New Roman" w:cs="Times New Roman"/>
          <w:b/>
          <w:bCs/>
          <w:color w:val="0070C0"/>
          <w:sz w:val="24"/>
          <w:szCs w:val="24"/>
          <w:lang w:eastAsia="fr-FR"/>
        </w:rPr>
        <w:t xml:space="preserve"> </w:t>
      </w:r>
      <w:r w:rsidR="00880747" w:rsidRPr="00880747">
        <w:rPr>
          <w:rFonts w:ascii="Times New Roman" w:hAnsi="Times New Roman" w:cs="Times New Roman"/>
          <w:b/>
          <w:bCs/>
          <w:color w:val="0070C0"/>
          <w:sz w:val="24"/>
          <w:szCs w:val="24"/>
        </w:rPr>
        <w:t>(à garnissage)</w:t>
      </w:r>
      <w:r w:rsidR="00880747">
        <w:t> </w:t>
      </w:r>
      <w:r w:rsidR="00880747">
        <w:rPr>
          <w:rFonts w:ascii="Times New Roman" w:eastAsia="Times New Roman" w:hAnsi="Times New Roman" w:cs="Times New Roman"/>
          <w:b/>
          <w:bCs/>
          <w:color w:val="0070C0"/>
          <w:sz w:val="24"/>
          <w:szCs w:val="24"/>
          <w:lang w:eastAsia="fr-FR"/>
        </w:rPr>
        <w:t>:</w:t>
      </w:r>
    </w:p>
    <w:p w:rsidR="00BB1AB5" w:rsidRPr="00BB1AB5" w:rsidRDefault="00BB1AB5" w:rsidP="00BB1AB5">
      <w:pPr>
        <w:pStyle w:val="NormalWeb"/>
        <w:spacing w:before="0" w:beforeAutospacing="0" w:after="0" w:afterAutospacing="0" w:line="360" w:lineRule="auto"/>
        <w:jc w:val="both"/>
        <w:rPr>
          <w:color w:val="000000"/>
        </w:rPr>
      </w:pPr>
      <w:r>
        <w:rPr>
          <w:color w:val="000000"/>
        </w:rPr>
        <w:t>L</w:t>
      </w:r>
      <w:r w:rsidRPr="00BB1AB5">
        <w:rPr>
          <w:color w:val="000000"/>
        </w:rPr>
        <w:t>es colonnes à</w:t>
      </w:r>
      <w:r w:rsidRPr="00BB1AB5">
        <w:t xml:space="preserve"> garnissage</w:t>
      </w:r>
      <w:r>
        <w:rPr>
          <w:color w:val="000000"/>
        </w:rPr>
        <w:t xml:space="preserve"> (</w:t>
      </w:r>
      <w:r w:rsidRPr="00DF59D2">
        <w:t>les plus répandues</w:t>
      </w:r>
      <w:r>
        <w:t>)</w:t>
      </w:r>
      <w:r w:rsidRPr="00BB1AB5">
        <w:rPr>
          <w:color w:val="000000"/>
        </w:rPr>
        <w:t xml:space="preserve"> proprement dit, constituées d’une tubulure en verre, acier ou autre métal (les plus fréquentes sont en acier inoxydables), dont les dimensions varient de 2 à 6 mm pour le diamètre intérieur et de 1 à 10 m pour la longueur. Elles sont remplies d’un lit continu et homogène de granulés soit de </w:t>
      </w:r>
      <w:r w:rsidRPr="00444E5A">
        <w:t>produit absorbant</w:t>
      </w:r>
      <w:r w:rsidRPr="00BB1AB5">
        <w:rPr>
          <w:color w:val="000000"/>
        </w:rPr>
        <w:t xml:space="preserve">, soit de produit </w:t>
      </w:r>
      <w:r w:rsidRPr="00BB1AB5">
        <w:rPr>
          <w:color w:val="000000"/>
        </w:rPr>
        <w:lastRenderedPageBreak/>
        <w:t>inactif appelé </w:t>
      </w:r>
      <w:r w:rsidRPr="00444E5A">
        <w:t>support</w:t>
      </w:r>
      <w:r w:rsidRPr="00BB1AB5">
        <w:rPr>
          <w:color w:val="000000"/>
        </w:rPr>
        <w:t> imprégné d’un film mince du liquide lourd, à faible pression de vapeur saturante, appelé </w:t>
      </w:r>
      <w:r w:rsidRPr="00444E5A">
        <w:t>phase stationnaire</w:t>
      </w:r>
      <w:r w:rsidRPr="00BB1AB5">
        <w:rPr>
          <w:color w:val="000000"/>
        </w:rPr>
        <w:t>.</w:t>
      </w:r>
    </w:p>
    <w:p w:rsidR="00444E5A" w:rsidRDefault="00880747" w:rsidP="00444E5A">
      <w:pPr>
        <w:spacing w:after="0" w:line="360" w:lineRule="auto"/>
        <w:jc w:val="both"/>
        <w:rPr>
          <w:rFonts w:ascii="Times New Roman" w:eastAsia="Times New Roman" w:hAnsi="Times New Roman" w:cs="Times New Roman"/>
          <w:b/>
          <w:bCs/>
          <w:color w:val="0070C0"/>
          <w:sz w:val="24"/>
          <w:szCs w:val="24"/>
          <w:lang w:eastAsia="fr-FR"/>
        </w:rPr>
      </w:pPr>
      <w:bookmarkStart w:id="1" w:name="A442"/>
      <w:bookmarkEnd w:id="1"/>
      <w:r w:rsidRPr="00880747">
        <w:rPr>
          <w:rFonts w:ascii="Times New Roman" w:hAnsi="Times New Roman" w:cs="Times New Roman"/>
          <w:b/>
          <w:bCs/>
          <w:color w:val="0070C0"/>
          <w:sz w:val="24"/>
          <w:szCs w:val="24"/>
        </w:rPr>
        <w:t xml:space="preserve">2.4. 2. </w:t>
      </w:r>
      <w:r w:rsidR="00DF59D2" w:rsidRPr="00DF59D2">
        <w:rPr>
          <w:rFonts w:ascii="Times New Roman" w:eastAsia="Times New Roman" w:hAnsi="Times New Roman" w:cs="Times New Roman"/>
          <w:b/>
          <w:bCs/>
          <w:color w:val="0070C0"/>
          <w:sz w:val="24"/>
          <w:szCs w:val="24"/>
          <w:lang w:eastAsia="fr-FR"/>
        </w:rPr>
        <w:t>Colonnes capillaires</w:t>
      </w:r>
    </w:p>
    <w:p w:rsidR="00444E5A" w:rsidRPr="00444E5A" w:rsidRDefault="00444E5A" w:rsidP="00444E5A">
      <w:pPr>
        <w:spacing w:after="0" w:line="360" w:lineRule="auto"/>
        <w:jc w:val="both"/>
        <w:rPr>
          <w:rFonts w:ascii="Times New Roman" w:eastAsia="Times New Roman" w:hAnsi="Times New Roman" w:cs="Times New Roman"/>
          <w:b/>
          <w:bCs/>
          <w:color w:val="0070C0"/>
          <w:sz w:val="24"/>
          <w:szCs w:val="24"/>
          <w:lang w:eastAsia="fr-FR"/>
        </w:rPr>
      </w:pPr>
      <w:r w:rsidRPr="00444E5A">
        <w:rPr>
          <w:rFonts w:ascii="Times New Roman" w:hAnsi="Times New Roman" w:cs="Times New Roman"/>
          <w:sz w:val="24"/>
          <w:szCs w:val="24"/>
        </w:rPr>
        <w:t>Les colonnes capillaires</w:t>
      </w:r>
      <w:r w:rsidRPr="00444E5A">
        <w:rPr>
          <w:rFonts w:ascii="Times New Roman" w:hAnsi="Times New Roman" w:cs="Times New Roman"/>
          <w:color w:val="000000"/>
          <w:sz w:val="24"/>
          <w:szCs w:val="24"/>
        </w:rPr>
        <w:t xml:space="preserve">  sont formées d’un tube de métal, de verre, de silice fondue ou de quartz, dont le diamètre intérieur du tube  fabriquer ces colonnes varie de 100 à 530 </w:t>
      </w:r>
      <w:r w:rsidRPr="00444E5A">
        <w:rPr>
          <w:rFonts w:ascii="Times New Roman" w:eastAsia="Times New Roman" w:hAnsi="Times New Roman" w:cs="Times New Roman"/>
          <w:color w:val="000000"/>
          <w:sz w:val="24"/>
          <w:szCs w:val="24"/>
          <w:lang w:eastAsia="fr-FR"/>
        </w:rPr>
        <w:t>m</w:t>
      </w:r>
      <w:r w:rsidRPr="00444E5A">
        <w:rPr>
          <w:rFonts w:ascii="Times New Roman" w:hAnsi="Times New Roman" w:cs="Times New Roman"/>
          <w:color w:val="000000"/>
          <w:sz w:val="24"/>
          <w:szCs w:val="24"/>
        </w:rPr>
        <w:t xml:space="preserve">m et son épaisseur est de 50 </w:t>
      </w:r>
      <w:r w:rsidRPr="00444E5A">
        <w:rPr>
          <w:rFonts w:ascii="Times New Roman" w:eastAsia="Times New Roman" w:hAnsi="Times New Roman" w:cs="Times New Roman"/>
          <w:color w:val="000000"/>
          <w:sz w:val="24"/>
          <w:szCs w:val="24"/>
          <w:lang w:eastAsia="fr-FR"/>
        </w:rPr>
        <w:t>m</w:t>
      </w:r>
      <w:r w:rsidRPr="00444E5A">
        <w:rPr>
          <w:rFonts w:ascii="Times New Roman" w:hAnsi="Times New Roman" w:cs="Times New Roman"/>
          <w:color w:val="000000"/>
          <w:sz w:val="24"/>
          <w:szCs w:val="24"/>
        </w:rPr>
        <w:t>m et la longueur de 12à 100 m</w:t>
      </w:r>
      <w:r w:rsidR="000A2A28">
        <w:rPr>
          <w:rFonts w:ascii="Times New Roman" w:hAnsi="Times New Roman" w:cs="Times New Roman"/>
          <w:color w:val="000000"/>
          <w:sz w:val="24"/>
          <w:szCs w:val="24"/>
        </w:rPr>
        <w:t xml:space="preserve"> </w:t>
      </w:r>
      <w:r w:rsidR="000A2A28" w:rsidRPr="000A2A28">
        <w:rPr>
          <w:rFonts w:ascii="Times New Roman" w:hAnsi="Times New Roman" w:cs="Times New Roman"/>
          <w:sz w:val="24"/>
          <w:szCs w:val="24"/>
        </w:rPr>
        <w:t>enroulés on spirale</w:t>
      </w:r>
      <w:r w:rsidRPr="00444E5A">
        <w:rPr>
          <w:rFonts w:ascii="Times New Roman" w:hAnsi="Times New Roman" w:cs="Times New Roman"/>
          <w:color w:val="000000"/>
          <w:sz w:val="24"/>
          <w:szCs w:val="24"/>
        </w:rPr>
        <w:t>. Ces colonnes sont rendues moins fragiles par revêtement extérieur d’un polymère thermiquement stable (polyamide, T</w:t>
      </w:r>
      <w:r w:rsidRPr="00444E5A">
        <w:rPr>
          <w:rFonts w:ascii="Times New Roman" w:hAnsi="Times New Roman" w:cs="Times New Roman"/>
          <w:color w:val="000000"/>
          <w:sz w:val="24"/>
          <w:szCs w:val="24"/>
          <w:vertAlign w:val="subscript"/>
        </w:rPr>
        <w:t>max</w:t>
      </w:r>
      <w:r>
        <w:rPr>
          <w:rFonts w:ascii="Times New Roman" w:hAnsi="Times New Roman" w:cs="Times New Roman"/>
          <w:color w:val="000000"/>
          <w:sz w:val="24"/>
          <w:szCs w:val="24"/>
          <w:vertAlign w:val="subscript"/>
        </w:rPr>
        <w:t xml:space="preserve"> </w:t>
      </w:r>
      <w:r w:rsidRPr="00444E5A">
        <w:rPr>
          <w:rFonts w:ascii="Times New Roman" w:hAnsi="Times New Roman" w:cs="Times New Roman"/>
          <w:color w:val="000000"/>
          <w:sz w:val="24"/>
          <w:szCs w:val="24"/>
        </w:rPr>
        <w:t xml:space="preserve">= 370°C).   La phase stationnaire recouvre la paroi interne sur une épaisseur contrôlée de 0.05 à 5 </w:t>
      </w:r>
      <w:r w:rsidRPr="00444E5A">
        <w:rPr>
          <w:rFonts w:ascii="Times New Roman" w:eastAsia="Times New Roman" w:hAnsi="Times New Roman" w:cs="Times New Roman"/>
          <w:color w:val="000000"/>
          <w:sz w:val="24"/>
          <w:szCs w:val="24"/>
          <w:lang w:eastAsia="fr-FR"/>
        </w:rPr>
        <w:t>m</w:t>
      </w:r>
      <w:r w:rsidRPr="00444E5A">
        <w:rPr>
          <w:rFonts w:ascii="Times New Roman" w:hAnsi="Times New Roman" w:cs="Times New Roman"/>
          <w:color w:val="000000"/>
          <w:sz w:val="24"/>
          <w:szCs w:val="24"/>
        </w:rPr>
        <w:t>m</w:t>
      </w:r>
      <w:r>
        <w:rPr>
          <w:color w:val="000000"/>
        </w:rPr>
        <w:t>.</w:t>
      </w:r>
      <w:r w:rsidRPr="00444E5A">
        <w:rPr>
          <w:rFonts w:ascii="Times New Roman" w:hAnsi="Times New Roman" w:cs="Times New Roman"/>
          <w:color w:val="000000"/>
          <w:sz w:val="24"/>
          <w:szCs w:val="24"/>
        </w:rPr>
        <w:t xml:space="preserve"> </w:t>
      </w:r>
    </w:p>
    <w:p w:rsidR="00444E5A" w:rsidRPr="00DF59D2" w:rsidRDefault="00444E5A" w:rsidP="00880747">
      <w:pPr>
        <w:spacing w:after="0" w:line="360" w:lineRule="auto"/>
        <w:jc w:val="both"/>
        <w:rPr>
          <w:rFonts w:ascii="Times New Roman" w:eastAsia="Times New Roman" w:hAnsi="Times New Roman" w:cs="Times New Roman"/>
          <w:b/>
          <w:bCs/>
          <w:color w:val="0070C0"/>
          <w:sz w:val="24"/>
          <w:szCs w:val="24"/>
          <w:lang w:eastAsia="fr-FR"/>
        </w:rPr>
      </w:pPr>
    </w:p>
    <w:p w:rsidR="00C615A8" w:rsidRDefault="00C615A8" w:rsidP="00880747">
      <w:pPr>
        <w:spacing w:after="0" w:line="360" w:lineRule="auto"/>
        <w:jc w:val="both"/>
        <w:rPr>
          <w:rFonts w:ascii="Times New Roman" w:eastAsia="Times New Roman" w:hAnsi="Times New Roman" w:cs="Times New Roman"/>
          <w:color w:val="000000"/>
          <w:sz w:val="27"/>
          <w:szCs w:val="27"/>
          <w:shd w:val="clear" w:color="auto" w:fill="CCFFFF"/>
          <w:lang w:eastAsia="fr-FR"/>
        </w:rPr>
      </w:pPr>
      <w:r>
        <w:rPr>
          <w:noProof/>
          <w:lang w:eastAsia="fr-FR"/>
        </w:rPr>
        <w:drawing>
          <wp:inline distT="0" distB="0" distL="0" distR="0">
            <wp:extent cx="5902686" cy="2430162"/>
            <wp:effectExtent l="19050" t="19050" r="21864" b="27288"/>
            <wp:docPr id="35" name="Image 35" descr="https://www.analyticaltoxicology.com/wp-content/uploads/2017/12/img_5a4242c32ba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nalyticaltoxicology.com/wp-content/uploads/2017/12/img_5a4242c32ba86.png"/>
                    <pic:cNvPicPr>
                      <a:picLocks noChangeAspect="1" noChangeArrowheads="1"/>
                    </pic:cNvPicPr>
                  </pic:nvPicPr>
                  <pic:blipFill>
                    <a:blip r:embed="rId27"/>
                    <a:srcRect/>
                    <a:stretch>
                      <a:fillRect/>
                    </a:stretch>
                  </pic:blipFill>
                  <pic:spPr bwMode="auto">
                    <a:xfrm>
                      <a:off x="0" y="0"/>
                      <a:ext cx="5903664" cy="2430565"/>
                    </a:xfrm>
                    <a:prstGeom prst="rect">
                      <a:avLst/>
                    </a:prstGeom>
                    <a:noFill/>
                    <a:ln w="9525">
                      <a:solidFill>
                        <a:srgbClr val="0070C0"/>
                      </a:solidFill>
                      <a:miter lim="800000"/>
                      <a:headEnd/>
                      <a:tailEnd/>
                    </a:ln>
                  </pic:spPr>
                </pic:pic>
              </a:graphicData>
            </a:graphic>
          </wp:inline>
        </w:drawing>
      </w:r>
    </w:p>
    <w:p w:rsidR="009C6B85" w:rsidRDefault="009C6B85" w:rsidP="00880747">
      <w:pPr>
        <w:spacing w:after="0" w:line="360" w:lineRule="auto"/>
        <w:jc w:val="both"/>
        <w:rPr>
          <w:rFonts w:ascii="Times New Roman" w:eastAsia="Times New Roman" w:hAnsi="Times New Roman" w:cs="Times New Roman"/>
          <w:color w:val="000000"/>
          <w:sz w:val="27"/>
          <w:szCs w:val="27"/>
          <w:shd w:val="clear" w:color="auto" w:fill="CCFFFF"/>
          <w:lang w:eastAsia="fr-FR"/>
        </w:rPr>
      </w:pPr>
    </w:p>
    <w:p w:rsidR="000D485A" w:rsidRDefault="000D485A" w:rsidP="000D485A">
      <w:pPr>
        <w:spacing w:after="0" w:line="360" w:lineRule="auto"/>
        <w:jc w:val="both"/>
        <w:rPr>
          <w:rFonts w:ascii="Times New Roman" w:hAnsi="Times New Roman" w:cs="Times New Roman"/>
          <w:color w:val="222222"/>
          <w:sz w:val="24"/>
          <w:szCs w:val="24"/>
          <w:shd w:val="clear" w:color="auto" w:fill="FFFFFF"/>
        </w:rPr>
      </w:pPr>
      <w:r w:rsidRPr="000D485A">
        <w:rPr>
          <w:rFonts w:ascii="Times New Roman" w:hAnsi="Times New Roman" w:cs="Times New Roman"/>
          <w:color w:val="222222"/>
          <w:sz w:val="24"/>
          <w:szCs w:val="24"/>
          <w:shd w:val="clear" w:color="auto" w:fill="FFFFFF"/>
        </w:rPr>
        <w:t>Figure.</w:t>
      </w:r>
      <w:r>
        <w:rPr>
          <w:rFonts w:ascii="Times New Roman" w:hAnsi="Times New Roman" w:cs="Times New Roman"/>
          <w:color w:val="222222"/>
          <w:sz w:val="24"/>
          <w:szCs w:val="24"/>
          <w:shd w:val="clear" w:color="auto" w:fill="FFFFFF"/>
        </w:rPr>
        <w:t>2 :</w:t>
      </w:r>
      <w:r w:rsidRPr="000D485A">
        <w:rPr>
          <w:rFonts w:ascii="Times New Roman" w:hAnsi="Times New Roman" w:cs="Times New Roman"/>
          <w:color w:val="222222"/>
          <w:sz w:val="24"/>
          <w:szCs w:val="24"/>
          <w:shd w:val="clear" w:color="auto" w:fill="FFFFFF"/>
        </w:rPr>
        <w:t> Colonnes de CPG. Représentation à la même échelle des sections des trois types de colonnes. a) Colonne remplie de 2 mm de diamètre; b) colonne capillaire « 530 » de 0,53 mm; c) colonne capillaire de 0,1 mm; détail d’une colonne capillaire. À cette échelle, l’épaisseur de phase stationnaire serait à peine visible; d) colonnes commerciales de 50 m de longueur.</w:t>
      </w:r>
    </w:p>
    <w:p w:rsidR="009C6B85" w:rsidRDefault="009C6B85" w:rsidP="000D485A">
      <w:pPr>
        <w:spacing w:after="0" w:line="360" w:lineRule="auto"/>
        <w:jc w:val="both"/>
        <w:rPr>
          <w:rFonts w:ascii="Times New Roman" w:hAnsi="Times New Roman" w:cs="Times New Roman"/>
          <w:color w:val="222222"/>
          <w:sz w:val="24"/>
          <w:szCs w:val="24"/>
          <w:shd w:val="clear" w:color="auto" w:fill="FFFFFF"/>
        </w:rPr>
      </w:pPr>
    </w:p>
    <w:p w:rsidR="005B159B" w:rsidRDefault="005B159B" w:rsidP="005B159B">
      <w:pPr>
        <w:spacing w:after="0" w:line="360" w:lineRule="auto"/>
        <w:jc w:val="both"/>
        <w:rPr>
          <w:rFonts w:ascii="Times New Roman" w:hAnsi="Times New Roman" w:cs="Times New Roman"/>
          <w:sz w:val="24"/>
          <w:szCs w:val="24"/>
        </w:rPr>
      </w:pPr>
      <w:r w:rsidRPr="005B159B">
        <w:rPr>
          <w:rFonts w:ascii="Times New Roman" w:hAnsi="Times New Roman" w:cs="Times New Roman"/>
          <w:b/>
          <w:bCs/>
          <w:color w:val="0070C0"/>
          <w:sz w:val="24"/>
          <w:szCs w:val="24"/>
        </w:rPr>
        <w:t>2.5. Détecteurs</w:t>
      </w:r>
      <w:r w:rsidRPr="005B159B">
        <w:rPr>
          <w:rFonts w:ascii="Times New Roman" w:hAnsi="Times New Roman" w:cs="Times New Roman"/>
          <w:sz w:val="24"/>
          <w:szCs w:val="24"/>
        </w:rPr>
        <w:t xml:space="preserve"> </w:t>
      </w:r>
    </w:p>
    <w:p w:rsidR="005B159B" w:rsidRDefault="005B159B" w:rsidP="00BB1CDC">
      <w:pPr>
        <w:spacing w:after="0" w:line="360" w:lineRule="auto"/>
        <w:jc w:val="both"/>
        <w:rPr>
          <w:rFonts w:ascii="Times New Roman" w:hAnsi="Times New Roman" w:cs="Times New Roman"/>
          <w:sz w:val="24"/>
          <w:szCs w:val="24"/>
        </w:rPr>
      </w:pPr>
      <w:r w:rsidRPr="005B159B">
        <w:rPr>
          <w:rFonts w:ascii="Times New Roman" w:hAnsi="Times New Roman" w:cs="Times New Roman"/>
          <w:sz w:val="24"/>
          <w:szCs w:val="24"/>
        </w:rPr>
        <w:t xml:space="preserve">Le détecteur du chromatographe à gaz est situé dans un compartiment immédiatement à la sortie de la colonne. Comme la chambre d’injection, la chambre à détection peut être chauffée à des températures très élevées. Son rôle est de détecter les composés à la sortie de la colonne et de transmettre l’information sous forme d’un signal électrique à l’enregistreur. Comme les pulsions électriques sont très faibles, un amplificateur est branché au détecteur pour multiplier ou diviser l’intensité des signaux d’un certain facteur, généralement des multiples de 10. Un </w:t>
      </w:r>
      <w:r w:rsidRPr="005B159B">
        <w:rPr>
          <w:rFonts w:ascii="Times New Roman" w:hAnsi="Times New Roman" w:cs="Times New Roman"/>
          <w:sz w:val="24"/>
          <w:szCs w:val="24"/>
        </w:rPr>
        <w:lastRenderedPageBreak/>
        <w:t>détecteur est caractérisé principalement par sa sensibilité et sa capacité de donner une réponse proportionnelle à la concentration du composé détecté</w:t>
      </w:r>
      <w:r w:rsidR="00BB1CDC">
        <w:rPr>
          <w:rFonts w:ascii="Times New Roman" w:hAnsi="Times New Roman" w:cs="Times New Roman"/>
          <w:sz w:val="24"/>
          <w:szCs w:val="24"/>
        </w:rPr>
        <w:t>.</w:t>
      </w:r>
      <w:r w:rsidRPr="005B159B">
        <w:rPr>
          <w:rFonts w:ascii="Times New Roman" w:hAnsi="Times New Roman" w:cs="Times New Roman"/>
          <w:sz w:val="24"/>
          <w:szCs w:val="24"/>
        </w:rPr>
        <w:t xml:space="preserve"> </w:t>
      </w:r>
    </w:p>
    <w:p w:rsidR="00BB1CDC" w:rsidRDefault="00BB1CDC" w:rsidP="00BB1C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principaux détecteurs sont :</w:t>
      </w:r>
    </w:p>
    <w:p w:rsidR="00BB1CDC" w:rsidRPr="005915BE" w:rsidRDefault="00BB1CDC" w:rsidP="005915BE">
      <w:pPr>
        <w:pStyle w:val="Paragraphedeliste"/>
        <w:numPr>
          <w:ilvl w:val="0"/>
          <w:numId w:val="11"/>
        </w:numPr>
        <w:spacing w:after="0" w:line="360" w:lineRule="auto"/>
        <w:jc w:val="both"/>
        <w:rPr>
          <w:rFonts w:ascii="Times New Roman" w:hAnsi="Times New Roman" w:cs="Times New Roman"/>
          <w:sz w:val="24"/>
          <w:szCs w:val="24"/>
        </w:rPr>
      </w:pPr>
      <w:r w:rsidRPr="005915BE">
        <w:rPr>
          <w:rFonts w:ascii="Times New Roman" w:hAnsi="Times New Roman" w:cs="Times New Roman"/>
          <w:sz w:val="24"/>
          <w:szCs w:val="24"/>
        </w:rPr>
        <w:t>Catharomètre</w:t>
      </w:r>
    </w:p>
    <w:p w:rsidR="00BB1CDC" w:rsidRPr="005915BE" w:rsidRDefault="00BB1CDC" w:rsidP="005915BE">
      <w:pPr>
        <w:pStyle w:val="Paragraphedeliste"/>
        <w:numPr>
          <w:ilvl w:val="0"/>
          <w:numId w:val="11"/>
        </w:numPr>
        <w:spacing w:after="0" w:line="360" w:lineRule="auto"/>
        <w:jc w:val="both"/>
        <w:rPr>
          <w:rFonts w:ascii="Times New Roman" w:hAnsi="Times New Roman" w:cs="Times New Roman"/>
          <w:sz w:val="24"/>
          <w:szCs w:val="24"/>
        </w:rPr>
      </w:pPr>
      <w:r w:rsidRPr="005915BE">
        <w:rPr>
          <w:rFonts w:ascii="Times New Roman" w:hAnsi="Times New Roman" w:cs="Times New Roman"/>
          <w:sz w:val="24"/>
          <w:szCs w:val="24"/>
        </w:rPr>
        <w:t xml:space="preserve">Détecteur à </w:t>
      </w:r>
      <w:r w:rsidR="005915BE" w:rsidRPr="005915BE">
        <w:rPr>
          <w:rFonts w:ascii="Times New Roman" w:hAnsi="Times New Roman" w:cs="Times New Roman"/>
          <w:sz w:val="24"/>
          <w:szCs w:val="24"/>
        </w:rPr>
        <w:t>I</w:t>
      </w:r>
      <w:r w:rsidRPr="005915BE">
        <w:rPr>
          <w:rFonts w:ascii="Times New Roman" w:hAnsi="Times New Roman" w:cs="Times New Roman"/>
          <w:sz w:val="24"/>
          <w:szCs w:val="24"/>
        </w:rPr>
        <w:t xml:space="preserve">onisation de </w:t>
      </w:r>
      <w:r w:rsidR="005915BE" w:rsidRPr="005915BE">
        <w:rPr>
          <w:rFonts w:ascii="Times New Roman" w:hAnsi="Times New Roman" w:cs="Times New Roman"/>
          <w:sz w:val="24"/>
          <w:szCs w:val="24"/>
        </w:rPr>
        <w:t>F</w:t>
      </w:r>
      <w:r w:rsidRPr="005915BE">
        <w:rPr>
          <w:rFonts w:ascii="Times New Roman" w:hAnsi="Times New Roman" w:cs="Times New Roman"/>
          <w:sz w:val="24"/>
          <w:szCs w:val="24"/>
        </w:rPr>
        <w:t>lamme (FID)</w:t>
      </w:r>
      <w:r w:rsidR="005915BE" w:rsidRPr="005915BE">
        <w:rPr>
          <w:rFonts w:ascii="Times New Roman" w:hAnsi="Times New Roman" w:cs="Times New Roman"/>
          <w:sz w:val="24"/>
          <w:szCs w:val="24"/>
        </w:rPr>
        <w:t>.</w:t>
      </w:r>
    </w:p>
    <w:p w:rsidR="00BB1CDC" w:rsidRPr="005915BE" w:rsidRDefault="00BB1CDC" w:rsidP="005915BE">
      <w:pPr>
        <w:pStyle w:val="Paragraphedeliste"/>
        <w:numPr>
          <w:ilvl w:val="0"/>
          <w:numId w:val="11"/>
        </w:numPr>
        <w:spacing w:after="0" w:line="360" w:lineRule="auto"/>
        <w:jc w:val="both"/>
        <w:rPr>
          <w:rFonts w:ascii="Times New Roman" w:hAnsi="Times New Roman" w:cs="Times New Roman"/>
          <w:sz w:val="24"/>
          <w:szCs w:val="24"/>
        </w:rPr>
      </w:pPr>
      <w:r w:rsidRPr="005915BE">
        <w:rPr>
          <w:rFonts w:ascii="Times New Roman" w:hAnsi="Times New Roman" w:cs="Times New Roman"/>
          <w:sz w:val="24"/>
          <w:szCs w:val="24"/>
        </w:rPr>
        <w:t>Détecteur thermoionique</w:t>
      </w:r>
      <w:r w:rsidR="005915BE" w:rsidRPr="005915BE">
        <w:rPr>
          <w:rFonts w:ascii="Times New Roman" w:hAnsi="Times New Roman" w:cs="Times New Roman"/>
          <w:sz w:val="24"/>
          <w:szCs w:val="24"/>
        </w:rPr>
        <w:t>.</w:t>
      </w:r>
    </w:p>
    <w:p w:rsidR="00BB1CDC" w:rsidRDefault="005915BE" w:rsidP="005915BE">
      <w:pPr>
        <w:pStyle w:val="Paragraphedeliste"/>
        <w:numPr>
          <w:ilvl w:val="0"/>
          <w:numId w:val="11"/>
        </w:numPr>
        <w:spacing w:after="0" w:line="360" w:lineRule="auto"/>
        <w:jc w:val="both"/>
        <w:rPr>
          <w:rFonts w:ascii="Times New Roman" w:hAnsi="Times New Roman" w:cs="Times New Roman"/>
          <w:sz w:val="24"/>
          <w:szCs w:val="24"/>
        </w:rPr>
      </w:pPr>
      <w:r w:rsidRPr="005915BE">
        <w:rPr>
          <w:rFonts w:ascii="Times New Roman" w:hAnsi="Times New Roman" w:cs="Times New Roman"/>
          <w:sz w:val="24"/>
          <w:szCs w:val="24"/>
        </w:rPr>
        <w:t>Détecteur à capture d’électrons.</w:t>
      </w:r>
    </w:p>
    <w:p w:rsidR="00A76179" w:rsidRPr="005915BE" w:rsidRDefault="00A76179" w:rsidP="005915BE">
      <w:pPr>
        <w:pStyle w:val="Paragraphedeliste"/>
        <w:numPr>
          <w:ilvl w:val="0"/>
          <w:numId w:val="11"/>
        </w:numPr>
        <w:spacing w:after="0" w:line="360" w:lineRule="auto"/>
        <w:jc w:val="both"/>
        <w:rPr>
          <w:rFonts w:ascii="Times New Roman" w:hAnsi="Times New Roman" w:cs="Times New Roman"/>
          <w:sz w:val="24"/>
          <w:szCs w:val="24"/>
        </w:rPr>
      </w:pPr>
      <w:r>
        <w:t>La spectrométrie de masse</w:t>
      </w:r>
    </w:p>
    <w:p w:rsidR="00BB1CDC" w:rsidRPr="005B159B" w:rsidRDefault="00BB1CDC" w:rsidP="00BB1CDC">
      <w:pPr>
        <w:spacing w:after="0" w:line="360" w:lineRule="auto"/>
        <w:jc w:val="both"/>
        <w:rPr>
          <w:rFonts w:ascii="Times New Roman" w:eastAsia="Times New Roman" w:hAnsi="Times New Roman" w:cs="Times New Roman"/>
          <w:color w:val="000000"/>
          <w:sz w:val="24"/>
          <w:szCs w:val="24"/>
          <w:shd w:val="clear" w:color="auto" w:fill="CCFFFF"/>
          <w:lang w:eastAsia="fr-FR"/>
        </w:rPr>
      </w:pPr>
    </w:p>
    <w:sectPr w:rsidR="00BB1CDC" w:rsidRPr="005B159B" w:rsidSect="009A65B8">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8B8" w:rsidRDefault="00AA28B8" w:rsidP="00AF51AC">
      <w:pPr>
        <w:spacing w:after="0" w:line="240" w:lineRule="auto"/>
      </w:pPr>
      <w:r>
        <w:separator/>
      </w:r>
    </w:p>
  </w:endnote>
  <w:endnote w:type="continuationSeparator" w:id="1">
    <w:p w:rsidR="00AA28B8" w:rsidRDefault="00AA28B8" w:rsidP="00AF5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05" w:rsidRPr="00954D05" w:rsidRDefault="00F46978" w:rsidP="00F46978">
    <w:pPr>
      <w:pStyle w:val="Pieddepage"/>
      <w:rPr>
        <w:rFonts w:ascii="Times New Roman" w:hAnsi="Times New Roman" w:cs="Times New Roman"/>
        <w:color w:val="0070C0"/>
      </w:rPr>
    </w:pPr>
    <w:r>
      <w:rPr>
        <w:noProof/>
        <w:lang w:eastAsia="fr-FR"/>
      </w:rPr>
      <w:pict>
        <v:shapetype id="_x0000_t32" coordsize="21600,21600" o:spt="32" o:oned="t" path="m,l21600,21600e" filled="f">
          <v:path arrowok="t" fillok="f" o:connecttype="none"/>
          <o:lock v:ext="edit" shapetype="t"/>
        </v:shapetype>
        <v:shape id="_x0000_s2050" type="#_x0000_t32" style="position:absolute;margin-left:-8.1pt;margin-top:-11.1pt;width:492.7pt;height:0;z-index:251659264" o:connectortype="straight" strokecolor="blue"/>
      </w:pict>
    </w:r>
    <w:r w:rsidR="00954D05">
      <w:t xml:space="preserve">         </w:t>
    </w:r>
    <w:r>
      <w:t xml:space="preserve">                                                                                                                              </w:t>
    </w:r>
    <w:r w:rsidR="00954D05">
      <w:t xml:space="preserve">  </w:t>
    </w:r>
    <w:r w:rsidR="00954D05" w:rsidRPr="00954D05">
      <w:rPr>
        <w:rFonts w:ascii="Times New Roman" w:hAnsi="Times New Roman" w:cs="Times New Roman"/>
        <w:color w:val="0070C0"/>
      </w:rPr>
      <w:t xml:space="preserve">Dr </w:t>
    </w:r>
    <w:r w:rsidRPr="00954D05">
      <w:rPr>
        <w:rFonts w:ascii="Times New Roman" w:hAnsi="Times New Roman" w:cs="Times New Roman"/>
        <w:color w:val="0070C0"/>
      </w:rPr>
      <w:t>BOUTAGHANE</w:t>
    </w:r>
    <w:r>
      <w:rPr>
        <w:rFonts w:ascii="Times New Roman" w:hAnsi="Times New Roman" w:cs="Times New Roman"/>
        <w:color w:val="0070C0"/>
      </w:rPr>
      <w:t>.N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8B8" w:rsidRDefault="00AA28B8" w:rsidP="00AF51AC">
      <w:pPr>
        <w:spacing w:after="0" w:line="240" w:lineRule="auto"/>
      </w:pPr>
      <w:r>
        <w:separator/>
      </w:r>
    </w:p>
  </w:footnote>
  <w:footnote w:type="continuationSeparator" w:id="1">
    <w:p w:rsidR="00AA28B8" w:rsidRDefault="00AA28B8" w:rsidP="00AF5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C" w:rsidRPr="00AF51AC" w:rsidRDefault="00AF51AC">
    <w:pPr>
      <w:pStyle w:val="En-tte"/>
      <w:rPr>
        <w:rFonts w:ascii="Times New Roman" w:hAnsi="Times New Roman" w:cs="Times New Roman"/>
        <w:b/>
        <w:bCs/>
        <w:color w:val="0070C0"/>
      </w:rPr>
    </w:pPr>
    <w:r>
      <w:rPr>
        <w:rFonts w:ascii="Times New Roman" w:hAnsi="Times New Roman" w:cs="Times New Roman"/>
        <w:b/>
        <w:bCs/>
        <w:noProof/>
        <w:color w:val="0070C0"/>
        <w:lang w:eastAsia="fr-FR"/>
      </w:rPr>
      <w:pict>
        <v:shapetype id="_x0000_t32" coordsize="21600,21600" o:spt="32" o:oned="t" path="m,l21600,21600e" filled="f">
          <v:path arrowok="t" fillok="f" o:connecttype="none"/>
          <o:lock v:ext="edit" shapetype="t"/>
        </v:shapetype>
        <v:shape id="_x0000_s2049" type="#_x0000_t32" style="position:absolute;margin-left:-65.7pt;margin-top:15.65pt;width:583.65pt;height:1.4pt;flip:y;z-index:251658240" o:connectortype="straight" strokecolor="blue"/>
      </w:pict>
    </w:r>
    <w:r w:rsidRPr="00AF51AC">
      <w:rPr>
        <w:rFonts w:ascii="Times New Roman" w:hAnsi="Times New Roman" w:cs="Times New Roman"/>
        <w:b/>
        <w:bCs/>
        <w:color w:val="0070C0"/>
      </w:rPr>
      <w:t xml:space="preserve">Techniques d’Analyses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CFA"/>
    <w:multiLevelType w:val="hybridMultilevel"/>
    <w:tmpl w:val="835E2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95372"/>
    <w:multiLevelType w:val="multilevel"/>
    <w:tmpl w:val="F3A6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412C9"/>
    <w:multiLevelType w:val="hybridMultilevel"/>
    <w:tmpl w:val="C4A0C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F2F10"/>
    <w:multiLevelType w:val="hybridMultilevel"/>
    <w:tmpl w:val="D9E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44470"/>
    <w:multiLevelType w:val="hybridMultilevel"/>
    <w:tmpl w:val="AF5E4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735F05"/>
    <w:multiLevelType w:val="hybridMultilevel"/>
    <w:tmpl w:val="BE4E2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133A77"/>
    <w:multiLevelType w:val="multilevel"/>
    <w:tmpl w:val="2E9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14BB0"/>
    <w:multiLevelType w:val="hybridMultilevel"/>
    <w:tmpl w:val="50DC7782"/>
    <w:lvl w:ilvl="0" w:tplc="DCCC12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0251C1"/>
    <w:multiLevelType w:val="hybridMultilevel"/>
    <w:tmpl w:val="3CDEA0E6"/>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9">
    <w:nsid w:val="5A860336"/>
    <w:multiLevelType w:val="hybridMultilevel"/>
    <w:tmpl w:val="956A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EA0185"/>
    <w:multiLevelType w:val="hybridMultilevel"/>
    <w:tmpl w:val="DFBA7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6D2821"/>
    <w:multiLevelType w:val="hybridMultilevel"/>
    <w:tmpl w:val="84BA3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061ABD"/>
    <w:multiLevelType w:val="multilevel"/>
    <w:tmpl w:val="162E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3708FC"/>
    <w:multiLevelType w:val="hybridMultilevel"/>
    <w:tmpl w:val="73C61716"/>
    <w:lvl w:ilvl="0" w:tplc="F1D2C584">
      <w:start w:val="1"/>
      <w:numFmt w:val="bullet"/>
      <w:lvlText w:val=""/>
      <w:lvlJc w:val="left"/>
      <w:pPr>
        <w:ind w:left="644"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9"/>
  </w:num>
  <w:num w:numId="6">
    <w:abstractNumId w:val="2"/>
  </w:num>
  <w:num w:numId="7">
    <w:abstractNumId w:val="5"/>
  </w:num>
  <w:num w:numId="8">
    <w:abstractNumId w:val="13"/>
  </w:num>
  <w:num w:numId="9">
    <w:abstractNumId w:val="7"/>
  </w:num>
  <w:num w:numId="10">
    <w:abstractNumId w:val="12"/>
  </w:num>
  <w:num w:numId="11">
    <w:abstractNumId w:val="0"/>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3074"/>
    <o:shapelayout v:ext="edit">
      <o:idmap v:ext="edit" data="2"/>
      <o:rules v:ext="edit">
        <o:r id="V:Rule2" type="connector" idref="#_x0000_s2049"/>
        <o:r id="V:Rule4" type="connector" idref="#_x0000_s2050"/>
      </o:rules>
    </o:shapelayout>
  </w:hdrShapeDefaults>
  <w:footnotePr>
    <w:footnote w:id="0"/>
    <w:footnote w:id="1"/>
  </w:footnotePr>
  <w:endnotePr>
    <w:endnote w:id="0"/>
    <w:endnote w:id="1"/>
  </w:endnotePr>
  <w:compat/>
  <w:rsids>
    <w:rsidRoot w:val="00634A08"/>
    <w:rsid w:val="0000199D"/>
    <w:rsid w:val="00015537"/>
    <w:rsid w:val="00046242"/>
    <w:rsid w:val="00056570"/>
    <w:rsid w:val="000A2A28"/>
    <w:rsid w:val="000B462B"/>
    <w:rsid w:val="000C73C0"/>
    <w:rsid w:val="000D485A"/>
    <w:rsid w:val="00151B82"/>
    <w:rsid w:val="00181055"/>
    <w:rsid w:val="00193278"/>
    <w:rsid w:val="001A6BB9"/>
    <w:rsid w:val="001D7AA3"/>
    <w:rsid w:val="00234C34"/>
    <w:rsid w:val="002452D8"/>
    <w:rsid w:val="00293123"/>
    <w:rsid w:val="002F4F04"/>
    <w:rsid w:val="003267B9"/>
    <w:rsid w:val="00361E36"/>
    <w:rsid w:val="003755EA"/>
    <w:rsid w:val="003762AE"/>
    <w:rsid w:val="00382D80"/>
    <w:rsid w:val="003A5FDF"/>
    <w:rsid w:val="003B40EB"/>
    <w:rsid w:val="003B43B2"/>
    <w:rsid w:val="00444E5A"/>
    <w:rsid w:val="004827C3"/>
    <w:rsid w:val="004E2716"/>
    <w:rsid w:val="004F69E8"/>
    <w:rsid w:val="00516F9F"/>
    <w:rsid w:val="005558FB"/>
    <w:rsid w:val="00560366"/>
    <w:rsid w:val="0057009C"/>
    <w:rsid w:val="005915BE"/>
    <w:rsid w:val="005A72FF"/>
    <w:rsid w:val="005B159B"/>
    <w:rsid w:val="005C0C08"/>
    <w:rsid w:val="00600C7E"/>
    <w:rsid w:val="00611278"/>
    <w:rsid w:val="00634A08"/>
    <w:rsid w:val="006B645D"/>
    <w:rsid w:val="00707210"/>
    <w:rsid w:val="007420AC"/>
    <w:rsid w:val="007511B1"/>
    <w:rsid w:val="00752205"/>
    <w:rsid w:val="00797DF3"/>
    <w:rsid w:val="007C3529"/>
    <w:rsid w:val="007D73D4"/>
    <w:rsid w:val="007E61E2"/>
    <w:rsid w:val="007F77F8"/>
    <w:rsid w:val="0081137D"/>
    <w:rsid w:val="008309F8"/>
    <w:rsid w:val="00880747"/>
    <w:rsid w:val="00883A70"/>
    <w:rsid w:val="0089268D"/>
    <w:rsid w:val="008E4DCC"/>
    <w:rsid w:val="00934DD2"/>
    <w:rsid w:val="00954D05"/>
    <w:rsid w:val="00965450"/>
    <w:rsid w:val="00984DBF"/>
    <w:rsid w:val="009A65B8"/>
    <w:rsid w:val="009C6B85"/>
    <w:rsid w:val="009E0BE4"/>
    <w:rsid w:val="00A07662"/>
    <w:rsid w:val="00A37199"/>
    <w:rsid w:val="00A6074D"/>
    <w:rsid w:val="00A76179"/>
    <w:rsid w:val="00AA28B8"/>
    <w:rsid w:val="00AB5BEA"/>
    <w:rsid w:val="00AF51AC"/>
    <w:rsid w:val="00AF6ADE"/>
    <w:rsid w:val="00B63C27"/>
    <w:rsid w:val="00B91B05"/>
    <w:rsid w:val="00BA4BF9"/>
    <w:rsid w:val="00BB1AB5"/>
    <w:rsid w:val="00BB1CDC"/>
    <w:rsid w:val="00BC39F9"/>
    <w:rsid w:val="00BF57AB"/>
    <w:rsid w:val="00C60DE7"/>
    <w:rsid w:val="00C615A8"/>
    <w:rsid w:val="00C7560B"/>
    <w:rsid w:val="00C94BEE"/>
    <w:rsid w:val="00CF134F"/>
    <w:rsid w:val="00D15C1B"/>
    <w:rsid w:val="00D2638C"/>
    <w:rsid w:val="00D341FD"/>
    <w:rsid w:val="00D712D8"/>
    <w:rsid w:val="00D720AF"/>
    <w:rsid w:val="00D93B12"/>
    <w:rsid w:val="00DF59D2"/>
    <w:rsid w:val="00E20A4C"/>
    <w:rsid w:val="00E646F8"/>
    <w:rsid w:val="00E705B6"/>
    <w:rsid w:val="00F362DF"/>
    <w:rsid w:val="00F46978"/>
    <w:rsid w:val="00FB2A8E"/>
    <w:rsid w:val="00FC3F6D"/>
    <w:rsid w:val="00FF45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B8"/>
  </w:style>
  <w:style w:type="paragraph" w:styleId="Titre1">
    <w:name w:val="heading 1"/>
    <w:basedOn w:val="Normal"/>
    <w:next w:val="Normal"/>
    <w:link w:val="Titre1Car"/>
    <w:uiPriority w:val="9"/>
    <w:qFormat/>
    <w:rsid w:val="00AF6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F77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27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716"/>
    <w:rPr>
      <w:rFonts w:ascii="Tahoma" w:hAnsi="Tahoma" w:cs="Tahoma"/>
      <w:sz w:val="16"/>
      <w:szCs w:val="16"/>
    </w:rPr>
  </w:style>
  <w:style w:type="paragraph" w:styleId="Paragraphedeliste">
    <w:name w:val="List Paragraph"/>
    <w:basedOn w:val="Normal"/>
    <w:uiPriority w:val="34"/>
    <w:qFormat/>
    <w:rsid w:val="008E4DCC"/>
    <w:pPr>
      <w:ind w:left="720"/>
      <w:contextualSpacing/>
    </w:pPr>
  </w:style>
  <w:style w:type="character" w:styleId="Accentuation">
    <w:name w:val="Emphasis"/>
    <w:basedOn w:val="Policepardfaut"/>
    <w:uiPriority w:val="20"/>
    <w:qFormat/>
    <w:rsid w:val="00B91B05"/>
    <w:rPr>
      <w:i/>
      <w:iCs/>
    </w:rPr>
  </w:style>
  <w:style w:type="character" w:styleId="lev">
    <w:name w:val="Strong"/>
    <w:basedOn w:val="Policepardfaut"/>
    <w:uiPriority w:val="22"/>
    <w:qFormat/>
    <w:rsid w:val="00600C7E"/>
    <w:rPr>
      <w:b/>
      <w:bCs/>
    </w:rPr>
  </w:style>
  <w:style w:type="paragraph" w:styleId="En-tte">
    <w:name w:val="header"/>
    <w:basedOn w:val="Normal"/>
    <w:link w:val="En-tteCar"/>
    <w:uiPriority w:val="99"/>
    <w:semiHidden/>
    <w:unhideWhenUsed/>
    <w:rsid w:val="00AF51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51AC"/>
  </w:style>
  <w:style w:type="paragraph" w:styleId="Pieddepage">
    <w:name w:val="footer"/>
    <w:basedOn w:val="Normal"/>
    <w:link w:val="PieddepageCar"/>
    <w:uiPriority w:val="99"/>
    <w:semiHidden/>
    <w:unhideWhenUsed/>
    <w:rsid w:val="00AF51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51AC"/>
  </w:style>
  <w:style w:type="character" w:styleId="Lienhypertexte">
    <w:name w:val="Hyperlink"/>
    <w:basedOn w:val="Policepardfaut"/>
    <w:uiPriority w:val="99"/>
    <w:semiHidden/>
    <w:unhideWhenUsed/>
    <w:rsid w:val="007F77F8"/>
    <w:rPr>
      <w:color w:val="0000FF"/>
      <w:u w:val="single"/>
    </w:rPr>
  </w:style>
  <w:style w:type="character" w:customStyle="1" w:styleId="Titre2Car">
    <w:name w:val="Titre 2 Car"/>
    <w:basedOn w:val="Policepardfaut"/>
    <w:link w:val="Titre2"/>
    <w:uiPriority w:val="9"/>
    <w:rsid w:val="007F77F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B43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stitrebleufonce">
    <w:name w:val="sstitrebleufonce"/>
    <w:basedOn w:val="Normal"/>
    <w:rsid w:val="00BF57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F6ADE"/>
    <w:rPr>
      <w:rFonts w:asciiTheme="majorHAnsi" w:eastAsiaTheme="majorEastAsia" w:hAnsiTheme="majorHAnsi" w:cstheme="majorBidi"/>
      <w:b/>
      <w:bCs/>
      <w:color w:val="365F91" w:themeColor="accent1" w:themeShade="BF"/>
      <w:sz w:val="28"/>
      <w:szCs w:val="28"/>
    </w:rPr>
  </w:style>
  <w:style w:type="character" w:customStyle="1" w:styleId="autocaption">
    <w:name w:val="autocaption"/>
    <w:basedOn w:val="Policepardfaut"/>
    <w:rsid w:val="00046242"/>
  </w:style>
</w:styles>
</file>

<file path=word/webSettings.xml><?xml version="1.0" encoding="utf-8"?>
<w:webSettings xmlns:r="http://schemas.openxmlformats.org/officeDocument/2006/relationships" xmlns:w="http://schemas.openxmlformats.org/wordprocessingml/2006/main">
  <w:divs>
    <w:div w:id="178470084">
      <w:bodyDiv w:val="1"/>
      <w:marLeft w:val="0"/>
      <w:marRight w:val="0"/>
      <w:marTop w:val="0"/>
      <w:marBottom w:val="0"/>
      <w:divBdr>
        <w:top w:val="none" w:sz="0" w:space="0" w:color="auto"/>
        <w:left w:val="none" w:sz="0" w:space="0" w:color="auto"/>
        <w:bottom w:val="none" w:sz="0" w:space="0" w:color="auto"/>
        <w:right w:val="none" w:sz="0" w:space="0" w:color="auto"/>
      </w:divBdr>
    </w:div>
    <w:div w:id="654991928">
      <w:bodyDiv w:val="1"/>
      <w:marLeft w:val="0"/>
      <w:marRight w:val="0"/>
      <w:marTop w:val="0"/>
      <w:marBottom w:val="0"/>
      <w:divBdr>
        <w:top w:val="none" w:sz="0" w:space="0" w:color="auto"/>
        <w:left w:val="none" w:sz="0" w:space="0" w:color="auto"/>
        <w:bottom w:val="none" w:sz="0" w:space="0" w:color="auto"/>
        <w:right w:val="none" w:sz="0" w:space="0" w:color="auto"/>
      </w:divBdr>
    </w:div>
    <w:div w:id="739711949">
      <w:bodyDiv w:val="1"/>
      <w:marLeft w:val="0"/>
      <w:marRight w:val="0"/>
      <w:marTop w:val="0"/>
      <w:marBottom w:val="0"/>
      <w:divBdr>
        <w:top w:val="none" w:sz="0" w:space="0" w:color="auto"/>
        <w:left w:val="none" w:sz="0" w:space="0" w:color="auto"/>
        <w:bottom w:val="none" w:sz="0" w:space="0" w:color="auto"/>
        <w:right w:val="none" w:sz="0" w:space="0" w:color="auto"/>
      </w:divBdr>
      <w:divsChild>
        <w:div w:id="1394696001">
          <w:marLeft w:val="0"/>
          <w:marRight w:val="0"/>
          <w:marTop w:val="0"/>
          <w:marBottom w:val="1152"/>
          <w:divBdr>
            <w:top w:val="none" w:sz="0" w:space="0" w:color="auto"/>
            <w:left w:val="none" w:sz="0" w:space="0" w:color="auto"/>
            <w:bottom w:val="none" w:sz="0" w:space="0" w:color="auto"/>
            <w:right w:val="none" w:sz="0" w:space="0" w:color="auto"/>
          </w:divBdr>
          <w:divsChild>
            <w:div w:id="1800681188">
              <w:marLeft w:val="0"/>
              <w:marRight w:val="0"/>
              <w:marTop w:val="0"/>
              <w:marBottom w:val="0"/>
              <w:divBdr>
                <w:top w:val="none" w:sz="0" w:space="0" w:color="auto"/>
                <w:left w:val="none" w:sz="0" w:space="0" w:color="auto"/>
                <w:bottom w:val="none" w:sz="0" w:space="0" w:color="auto"/>
                <w:right w:val="none" w:sz="0" w:space="0" w:color="auto"/>
              </w:divBdr>
            </w:div>
          </w:divsChild>
        </w:div>
        <w:div w:id="1796289781">
          <w:marLeft w:val="0"/>
          <w:marRight w:val="0"/>
          <w:marTop w:val="0"/>
          <w:marBottom w:val="0"/>
          <w:divBdr>
            <w:top w:val="none" w:sz="0" w:space="0" w:color="auto"/>
            <w:left w:val="none" w:sz="0" w:space="0" w:color="auto"/>
            <w:bottom w:val="none" w:sz="0" w:space="0" w:color="auto"/>
            <w:right w:val="none" w:sz="0" w:space="0" w:color="auto"/>
          </w:divBdr>
          <w:divsChild>
            <w:div w:id="1495297575">
              <w:marLeft w:val="0"/>
              <w:marRight w:val="0"/>
              <w:marTop w:val="2880"/>
              <w:marBottom w:val="3456"/>
              <w:divBdr>
                <w:top w:val="none" w:sz="0" w:space="0" w:color="auto"/>
                <w:left w:val="none" w:sz="0" w:space="0" w:color="auto"/>
                <w:bottom w:val="none" w:sz="0" w:space="0" w:color="auto"/>
                <w:right w:val="none" w:sz="0" w:space="0" w:color="auto"/>
              </w:divBdr>
              <w:divsChild>
                <w:div w:id="20117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5355">
      <w:bodyDiv w:val="1"/>
      <w:marLeft w:val="0"/>
      <w:marRight w:val="0"/>
      <w:marTop w:val="0"/>
      <w:marBottom w:val="0"/>
      <w:divBdr>
        <w:top w:val="none" w:sz="0" w:space="0" w:color="auto"/>
        <w:left w:val="none" w:sz="0" w:space="0" w:color="auto"/>
        <w:bottom w:val="none" w:sz="0" w:space="0" w:color="auto"/>
        <w:right w:val="none" w:sz="0" w:space="0" w:color="auto"/>
      </w:divBdr>
    </w:div>
    <w:div w:id="1081757336">
      <w:bodyDiv w:val="1"/>
      <w:marLeft w:val="0"/>
      <w:marRight w:val="0"/>
      <w:marTop w:val="0"/>
      <w:marBottom w:val="0"/>
      <w:divBdr>
        <w:top w:val="none" w:sz="0" w:space="0" w:color="auto"/>
        <w:left w:val="none" w:sz="0" w:space="0" w:color="auto"/>
        <w:bottom w:val="none" w:sz="0" w:space="0" w:color="auto"/>
        <w:right w:val="none" w:sz="0" w:space="0" w:color="auto"/>
      </w:divBdr>
    </w:div>
    <w:div w:id="1183477472">
      <w:bodyDiv w:val="1"/>
      <w:marLeft w:val="0"/>
      <w:marRight w:val="0"/>
      <w:marTop w:val="0"/>
      <w:marBottom w:val="0"/>
      <w:divBdr>
        <w:top w:val="none" w:sz="0" w:space="0" w:color="auto"/>
        <w:left w:val="none" w:sz="0" w:space="0" w:color="auto"/>
        <w:bottom w:val="none" w:sz="0" w:space="0" w:color="auto"/>
        <w:right w:val="none" w:sz="0" w:space="0" w:color="auto"/>
      </w:divBdr>
    </w:div>
    <w:div w:id="1293946572">
      <w:bodyDiv w:val="1"/>
      <w:marLeft w:val="0"/>
      <w:marRight w:val="0"/>
      <w:marTop w:val="0"/>
      <w:marBottom w:val="0"/>
      <w:divBdr>
        <w:top w:val="none" w:sz="0" w:space="0" w:color="auto"/>
        <w:left w:val="none" w:sz="0" w:space="0" w:color="auto"/>
        <w:bottom w:val="none" w:sz="0" w:space="0" w:color="auto"/>
        <w:right w:val="none" w:sz="0" w:space="0" w:color="auto"/>
      </w:divBdr>
    </w:div>
    <w:div w:id="1369526914">
      <w:bodyDiv w:val="1"/>
      <w:marLeft w:val="0"/>
      <w:marRight w:val="0"/>
      <w:marTop w:val="0"/>
      <w:marBottom w:val="0"/>
      <w:divBdr>
        <w:top w:val="none" w:sz="0" w:space="0" w:color="auto"/>
        <w:left w:val="none" w:sz="0" w:space="0" w:color="auto"/>
        <w:bottom w:val="none" w:sz="0" w:space="0" w:color="auto"/>
        <w:right w:val="none" w:sz="0" w:space="0" w:color="auto"/>
      </w:divBdr>
    </w:div>
    <w:div w:id="1381634801">
      <w:bodyDiv w:val="1"/>
      <w:marLeft w:val="0"/>
      <w:marRight w:val="0"/>
      <w:marTop w:val="0"/>
      <w:marBottom w:val="0"/>
      <w:divBdr>
        <w:top w:val="none" w:sz="0" w:space="0" w:color="auto"/>
        <w:left w:val="none" w:sz="0" w:space="0" w:color="auto"/>
        <w:bottom w:val="none" w:sz="0" w:space="0" w:color="auto"/>
        <w:right w:val="none" w:sz="0" w:space="0" w:color="auto"/>
      </w:divBdr>
    </w:div>
    <w:div w:id="1647007756">
      <w:bodyDiv w:val="1"/>
      <w:marLeft w:val="0"/>
      <w:marRight w:val="0"/>
      <w:marTop w:val="0"/>
      <w:marBottom w:val="0"/>
      <w:divBdr>
        <w:top w:val="none" w:sz="0" w:space="0" w:color="auto"/>
        <w:left w:val="none" w:sz="0" w:space="0" w:color="auto"/>
        <w:bottom w:val="none" w:sz="0" w:space="0" w:color="auto"/>
        <w:right w:val="none" w:sz="0" w:space="0" w:color="auto"/>
      </w:divBdr>
    </w:div>
    <w:div w:id="19141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png"/><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www.lachimie.fr/analytique/chromatographie/CPG/colonne-CPG.php" TargetMode="External"/><Relationship Id="rId5" Type="http://schemas.openxmlformats.org/officeDocument/2006/relationships/footnotes" Target="footnotes.xml"/><Relationship Id="rId15" Type="http://schemas.openxmlformats.org/officeDocument/2006/relationships/hyperlink" Target="https://planet-vie.ens.fr/sites/default/files/pages/mig/chromatographie_affinite.jpg" TargetMode="External"/><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4179</Words>
  <Characters>22988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 documents</dc:creator>
  <cp:lastModifiedBy>mes documents</cp:lastModifiedBy>
  <cp:revision>2</cp:revision>
  <dcterms:created xsi:type="dcterms:W3CDTF">2020-03-16T12:29:00Z</dcterms:created>
  <dcterms:modified xsi:type="dcterms:W3CDTF">2020-03-16T12:29:00Z</dcterms:modified>
</cp:coreProperties>
</file>